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10790"/>
      </w:tblGrid>
      <w:tr w:rsidR="00025F8D" w:rsidTr="00025F8D">
        <w:tc>
          <w:tcPr>
            <w:tcW w:w="10790" w:type="dxa"/>
            <w:shd w:val="clear" w:color="auto" w:fill="5B9BD5" w:themeFill="accent1"/>
          </w:tcPr>
          <w:p w:rsidR="00025F8D" w:rsidRDefault="00025F8D" w:rsidP="00D24A72">
            <w:pPr>
              <w:jc w:val="center"/>
              <w:rPr>
                <w:b/>
                <w:sz w:val="32"/>
                <w:szCs w:val="32"/>
              </w:rPr>
            </w:pPr>
            <w:r w:rsidRPr="00D24A72">
              <w:rPr>
                <w:b/>
                <w:sz w:val="32"/>
                <w:szCs w:val="32"/>
              </w:rPr>
              <w:t>IB Geography – Hazards &amp; Disasters</w:t>
            </w:r>
          </w:p>
        </w:tc>
      </w:tr>
      <w:tr w:rsidR="00025F8D" w:rsidTr="00025F8D">
        <w:tc>
          <w:tcPr>
            <w:tcW w:w="10790" w:type="dxa"/>
          </w:tcPr>
          <w:p w:rsidR="00025F8D" w:rsidRDefault="00025F8D" w:rsidP="00186E19">
            <w:pPr>
              <w:jc w:val="center"/>
              <w:rPr>
                <w:b/>
                <w:sz w:val="32"/>
                <w:szCs w:val="32"/>
              </w:rPr>
            </w:pPr>
            <w:r w:rsidRPr="00D24A72">
              <w:rPr>
                <w:b/>
                <w:sz w:val="32"/>
                <w:szCs w:val="32"/>
              </w:rPr>
              <w:t xml:space="preserve">Case Study Summary Sheet for </w:t>
            </w:r>
            <w:r w:rsidR="00186E19">
              <w:rPr>
                <w:b/>
                <w:sz w:val="32"/>
                <w:szCs w:val="32"/>
              </w:rPr>
              <w:t>Japan Earthquake 2011 (M</w:t>
            </w:r>
            <w:r>
              <w:rPr>
                <w:b/>
                <w:sz w:val="32"/>
                <w:szCs w:val="32"/>
              </w:rPr>
              <w:t>EDC)</w:t>
            </w:r>
          </w:p>
          <w:p w:rsidR="00B744F9" w:rsidRDefault="00B744F9" w:rsidP="00186E19">
            <w:pPr>
              <w:jc w:val="center"/>
              <w:rPr>
                <w:b/>
                <w:sz w:val="32"/>
                <w:szCs w:val="32"/>
              </w:rPr>
            </w:pPr>
            <w:r>
              <w:rPr>
                <w:b/>
                <w:sz w:val="32"/>
                <w:szCs w:val="32"/>
              </w:rPr>
              <w:t>** The Triple Disaster **</w:t>
            </w:r>
          </w:p>
        </w:tc>
      </w:tr>
    </w:tbl>
    <w:p w:rsidR="00D24A72" w:rsidRPr="00D24A72" w:rsidRDefault="00D24A72" w:rsidP="00D24A72">
      <w:pPr>
        <w:rPr>
          <w:b/>
          <w:sz w:val="32"/>
          <w:szCs w:val="32"/>
          <w:u w:val="single"/>
        </w:rPr>
      </w:pPr>
      <w:r>
        <w:rPr>
          <w:b/>
          <w:sz w:val="32"/>
          <w:szCs w:val="32"/>
          <w:u w:val="single"/>
        </w:rPr>
        <w:t>Where did it happen?</w:t>
      </w:r>
      <w:r w:rsidRPr="00D24A72">
        <w:rPr>
          <w:b/>
          <w:sz w:val="32"/>
          <w:szCs w:val="32"/>
        </w:rPr>
        <w:tab/>
      </w:r>
    </w:p>
    <w:p w:rsidR="00A12018" w:rsidRDefault="00186E19" w:rsidP="00A12018">
      <w:pPr>
        <w:jc w:val="both"/>
        <w:rPr>
          <w:sz w:val="24"/>
          <w:szCs w:val="24"/>
        </w:rPr>
      </w:pPr>
      <w:r w:rsidRPr="00186E19">
        <w:rPr>
          <w:sz w:val="24"/>
          <w:szCs w:val="24"/>
        </w:rPr>
        <w:t xml:space="preserve">The </w:t>
      </w:r>
      <w:r w:rsidR="001361C6">
        <w:rPr>
          <w:sz w:val="24"/>
          <w:szCs w:val="24"/>
        </w:rPr>
        <w:t xml:space="preserve">magnitude 9.0 </w:t>
      </w:r>
      <w:r w:rsidRPr="00186E19">
        <w:rPr>
          <w:sz w:val="24"/>
          <w:szCs w:val="24"/>
        </w:rPr>
        <w:t xml:space="preserve">2011 Tohoku earthquake struck </w:t>
      </w:r>
      <w:r w:rsidR="00045DA4">
        <w:rPr>
          <w:sz w:val="24"/>
          <w:szCs w:val="24"/>
        </w:rPr>
        <w:t xml:space="preserve">30KM </w:t>
      </w:r>
      <w:r w:rsidRPr="00186E19">
        <w:rPr>
          <w:sz w:val="24"/>
          <w:szCs w:val="24"/>
        </w:rPr>
        <w:t xml:space="preserve">offshore of Japan, along a subduction zone where two of Earth's tectonic plates collide. In a subduction zone, one plate slides beneath another into the mantle, the hotter layer beneath the crust. </w:t>
      </w:r>
      <w:r w:rsidR="009A1A8B" w:rsidRPr="009A1A8B">
        <w:rPr>
          <w:sz w:val="24"/>
          <w:szCs w:val="24"/>
        </w:rPr>
        <w:t>Less than an hour after the earthquake, the first of many tsunami waves hit Japan's coastline. The tsunami waves reached run-up heights (how far the wave surges inland abov</w:t>
      </w:r>
      <w:r w:rsidR="009A1A8B">
        <w:rPr>
          <w:sz w:val="24"/>
          <w:szCs w:val="24"/>
        </w:rPr>
        <w:t>e sea level) of up to 39 meters</w:t>
      </w:r>
      <w:r w:rsidR="009A1A8B" w:rsidRPr="009A1A8B">
        <w:rPr>
          <w:sz w:val="24"/>
          <w:szCs w:val="24"/>
        </w:rPr>
        <w:t xml:space="preserve"> at </w:t>
      </w:r>
      <w:proofErr w:type="spellStart"/>
      <w:r w:rsidR="009A1A8B" w:rsidRPr="009A1A8B">
        <w:rPr>
          <w:sz w:val="24"/>
          <w:szCs w:val="24"/>
        </w:rPr>
        <w:t>Miyako</w:t>
      </w:r>
      <w:proofErr w:type="spellEnd"/>
      <w:r w:rsidR="009A1A8B" w:rsidRPr="009A1A8B">
        <w:rPr>
          <w:sz w:val="24"/>
          <w:szCs w:val="24"/>
        </w:rPr>
        <w:t xml:space="preserve"> city and travele</w:t>
      </w:r>
      <w:r w:rsidR="009A1A8B">
        <w:rPr>
          <w:sz w:val="24"/>
          <w:szCs w:val="24"/>
        </w:rPr>
        <w:t>d inland as far as 10 km</w:t>
      </w:r>
      <w:r w:rsidR="009A1A8B" w:rsidRPr="009A1A8B">
        <w:rPr>
          <w:sz w:val="24"/>
          <w:szCs w:val="24"/>
        </w:rPr>
        <w:t xml:space="preserve"> in Sendai. The tsunami flooded an estimated area of </w:t>
      </w:r>
      <w:r w:rsidR="009A1A8B">
        <w:rPr>
          <w:sz w:val="24"/>
          <w:szCs w:val="24"/>
        </w:rPr>
        <w:t xml:space="preserve">approximately 561 square kilometers </w:t>
      </w:r>
      <w:r w:rsidR="009A1A8B" w:rsidRPr="009A1A8B">
        <w:rPr>
          <w:sz w:val="24"/>
          <w:szCs w:val="24"/>
        </w:rPr>
        <w:t>in Japan.</w:t>
      </w:r>
      <w:r w:rsidR="009A1A8B" w:rsidRPr="009A1A8B">
        <w:t xml:space="preserve"> </w:t>
      </w:r>
      <w:r w:rsidR="009A1A8B" w:rsidRPr="009A1A8B">
        <w:rPr>
          <w:sz w:val="24"/>
          <w:szCs w:val="24"/>
        </w:rPr>
        <w:t>The tsunami caused a cooling system failure at the Fukushima Daiichi Nuclear Power Plant, which resulted in a level 7 nuclear meltdown and release of radioactive materials. About 300 tons of radioact</w:t>
      </w:r>
      <w:r w:rsidR="009A1A8B">
        <w:rPr>
          <w:sz w:val="24"/>
          <w:szCs w:val="24"/>
        </w:rPr>
        <w:t xml:space="preserve">ive water </w:t>
      </w:r>
      <w:r w:rsidR="009A1A8B" w:rsidRPr="009A1A8B">
        <w:rPr>
          <w:sz w:val="24"/>
          <w:szCs w:val="24"/>
        </w:rPr>
        <w:t>leak</w:t>
      </w:r>
      <w:r w:rsidR="009A1A8B">
        <w:rPr>
          <w:sz w:val="24"/>
          <w:szCs w:val="24"/>
        </w:rPr>
        <w:t>ed</w:t>
      </w:r>
      <w:r w:rsidR="009A1A8B" w:rsidRPr="009A1A8B">
        <w:rPr>
          <w:sz w:val="24"/>
          <w:szCs w:val="24"/>
        </w:rPr>
        <w:t xml:space="preserve"> from the plant every day into the Pacific Ocean</w:t>
      </w:r>
      <w:r w:rsidR="009A1A8B">
        <w:rPr>
          <w:sz w:val="24"/>
          <w:szCs w:val="24"/>
        </w:rPr>
        <w:t>.</w:t>
      </w:r>
    </w:p>
    <w:p w:rsidR="00A12018" w:rsidRDefault="002318AA" w:rsidP="00A12018">
      <w:pPr>
        <w:jc w:val="both"/>
        <w:rPr>
          <w:sz w:val="24"/>
          <w:szCs w:val="24"/>
        </w:rPr>
      </w:pPr>
      <w:r>
        <w:rPr>
          <w:noProof/>
          <w:lang w:val="fr-FR" w:eastAsia="fr-FR"/>
        </w:rPr>
        <w:drawing>
          <wp:anchor distT="0" distB="0" distL="114300" distR="114300" simplePos="0" relativeHeight="251660288" behindDoc="0" locked="0" layoutInCell="1" allowOverlap="1" wp14:anchorId="4E9A2DB3" wp14:editId="0BD80BDD">
            <wp:simplePos x="0" y="0"/>
            <wp:positionH relativeFrom="column">
              <wp:posOffset>448945</wp:posOffset>
            </wp:positionH>
            <wp:positionV relativeFrom="paragraph">
              <wp:posOffset>6350</wp:posOffset>
            </wp:positionV>
            <wp:extent cx="3633207" cy="1988820"/>
            <wp:effectExtent l="0" t="0" r="571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0889" t="23506" r="12777" b="41136"/>
                    <a:stretch/>
                  </pic:blipFill>
                  <pic:spPr bwMode="auto">
                    <a:xfrm>
                      <a:off x="0" y="0"/>
                      <a:ext cx="3633207" cy="19888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61312" behindDoc="0" locked="0" layoutInCell="1" allowOverlap="1" wp14:anchorId="4F921541" wp14:editId="32464351">
            <wp:simplePos x="0" y="0"/>
            <wp:positionH relativeFrom="margin">
              <wp:posOffset>4290060</wp:posOffset>
            </wp:positionH>
            <wp:positionV relativeFrom="paragraph">
              <wp:posOffset>6350</wp:posOffset>
            </wp:positionV>
            <wp:extent cx="2217420" cy="1968916"/>
            <wp:effectExtent l="0" t="0" r="0" b="0"/>
            <wp:wrapNone/>
            <wp:docPr id="3" name="Picture 3" descr="http://www.geographypods.com/uploads/7/6/2/2/7622863/784708170_ori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eographypods.com/uploads/7/6/2/2/7622863/784708170_orig.gif"/>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17420" cy="1968916"/>
                    </a:xfrm>
                    <a:prstGeom prst="rect">
                      <a:avLst/>
                    </a:prstGeom>
                    <a:noFill/>
                    <a:ln>
                      <a:noFill/>
                    </a:ln>
                  </pic:spPr>
                </pic:pic>
              </a:graphicData>
            </a:graphic>
            <wp14:sizeRelH relativeFrom="page">
              <wp14:pctWidth>0</wp14:pctWidth>
            </wp14:sizeRelH>
            <wp14:sizeRelV relativeFrom="page">
              <wp14:pctHeight>0</wp14:pctHeight>
            </wp14:sizeRelV>
          </wp:anchor>
        </w:drawing>
      </w:r>
      <w:r w:rsidR="00431B69" w:rsidRPr="002318AA">
        <w:rPr>
          <w:noProof/>
          <w:lang w:val="en-GB" w:eastAsia="fr-FR"/>
        </w:rPr>
        <w:t xml:space="preserve"> </w:t>
      </w: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Default="00A12018" w:rsidP="00A12018">
      <w:pPr>
        <w:jc w:val="both"/>
        <w:rPr>
          <w:sz w:val="24"/>
          <w:szCs w:val="24"/>
        </w:rPr>
      </w:pPr>
    </w:p>
    <w:p w:rsidR="00A12018" w:rsidRPr="00A12018" w:rsidRDefault="00A12018" w:rsidP="00D24A72">
      <w:pPr>
        <w:rPr>
          <w:b/>
          <w:sz w:val="28"/>
          <w:szCs w:val="28"/>
          <w:u w:val="single"/>
        </w:rPr>
      </w:pPr>
      <w:r w:rsidRPr="00A12018">
        <w:rPr>
          <w:b/>
          <w:sz w:val="28"/>
          <w:szCs w:val="28"/>
          <w:u w:val="single"/>
        </w:rPr>
        <w:t xml:space="preserve">CIA Fact Box – </w:t>
      </w:r>
      <w:r w:rsidR="002318AA">
        <w:rPr>
          <w:b/>
          <w:sz w:val="28"/>
          <w:szCs w:val="28"/>
          <w:u w:val="single"/>
        </w:rPr>
        <w:t xml:space="preserve">Japan </w:t>
      </w:r>
      <w:r w:rsidRPr="00A12018">
        <w:rPr>
          <w:b/>
          <w:sz w:val="28"/>
          <w:szCs w:val="28"/>
          <w:u w:val="single"/>
        </w:rPr>
        <w:t xml:space="preserve">Need </w:t>
      </w:r>
      <w:proofErr w:type="gramStart"/>
      <w:r w:rsidRPr="00A12018">
        <w:rPr>
          <w:b/>
          <w:sz w:val="28"/>
          <w:szCs w:val="28"/>
          <w:u w:val="single"/>
        </w:rPr>
        <w:t>To</w:t>
      </w:r>
      <w:proofErr w:type="gramEnd"/>
      <w:r w:rsidRPr="00A12018">
        <w:rPr>
          <w:b/>
          <w:sz w:val="28"/>
          <w:szCs w:val="28"/>
          <w:u w:val="single"/>
        </w:rPr>
        <w:t xml:space="preserve"> Know</w:t>
      </w:r>
    </w:p>
    <w:tbl>
      <w:tblPr>
        <w:tblStyle w:val="TableGrid"/>
        <w:tblW w:w="0" w:type="auto"/>
        <w:tblLook w:val="04A0" w:firstRow="1" w:lastRow="0" w:firstColumn="1" w:lastColumn="0" w:noHBand="0" w:noVBand="1"/>
      </w:tblPr>
      <w:tblGrid>
        <w:gridCol w:w="5395"/>
        <w:gridCol w:w="5395"/>
      </w:tblGrid>
      <w:tr w:rsidR="00A12018" w:rsidTr="00A12018">
        <w:tc>
          <w:tcPr>
            <w:tcW w:w="5395" w:type="dxa"/>
          </w:tcPr>
          <w:p w:rsidR="00A12018" w:rsidRPr="00A12018" w:rsidRDefault="00A12018" w:rsidP="00D24A72">
            <w:pPr>
              <w:rPr>
                <w:b/>
                <w:sz w:val="24"/>
                <w:szCs w:val="24"/>
              </w:rPr>
            </w:pPr>
            <w:r>
              <w:rPr>
                <w:b/>
                <w:sz w:val="24"/>
                <w:szCs w:val="24"/>
              </w:rPr>
              <w:t>Indicator</w:t>
            </w:r>
          </w:p>
        </w:tc>
        <w:tc>
          <w:tcPr>
            <w:tcW w:w="5395" w:type="dxa"/>
          </w:tcPr>
          <w:p w:rsidR="00A12018" w:rsidRPr="00A12018" w:rsidRDefault="00A12018" w:rsidP="00D24A72">
            <w:pPr>
              <w:rPr>
                <w:b/>
                <w:sz w:val="24"/>
                <w:szCs w:val="24"/>
              </w:rPr>
            </w:pPr>
            <w:r w:rsidRPr="00A12018">
              <w:rPr>
                <w:b/>
                <w:sz w:val="24"/>
                <w:szCs w:val="24"/>
              </w:rPr>
              <w:t xml:space="preserve">Values (2014 estimated) </w:t>
            </w:r>
          </w:p>
        </w:tc>
      </w:tr>
      <w:tr w:rsidR="00A12018" w:rsidTr="00A12018">
        <w:tc>
          <w:tcPr>
            <w:tcW w:w="5395" w:type="dxa"/>
          </w:tcPr>
          <w:p w:rsidR="00A12018" w:rsidRDefault="00A12018" w:rsidP="00D24A72">
            <w:pPr>
              <w:rPr>
                <w:sz w:val="24"/>
                <w:szCs w:val="24"/>
              </w:rPr>
            </w:pPr>
            <w:r>
              <w:rPr>
                <w:sz w:val="24"/>
                <w:szCs w:val="24"/>
              </w:rPr>
              <w:t>GDP per capita PPP</w:t>
            </w:r>
          </w:p>
        </w:tc>
        <w:tc>
          <w:tcPr>
            <w:tcW w:w="5395" w:type="dxa"/>
          </w:tcPr>
          <w:p w:rsidR="00A12018" w:rsidRDefault="00A12018" w:rsidP="002318AA">
            <w:pPr>
              <w:rPr>
                <w:sz w:val="24"/>
                <w:szCs w:val="24"/>
              </w:rPr>
            </w:pPr>
            <w:r>
              <w:rPr>
                <w:sz w:val="24"/>
                <w:szCs w:val="24"/>
              </w:rPr>
              <w:t>$</w:t>
            </w:r>
            <w:r w:rsidR="002318AA">
              <w:rPr>
                <w:sz w:val="24"/>
                <w:szCs w:val="24"/>
              </w:rPr>
              <w:t xml:space="preserve">37,100 </w:t>
            </w:r>
          </w:p>
        </w:tc>
      </w:tr>
      <w:tr w:rsidR="00A12018" w:rsidTr="00A12018">
        <w:tc>
          <w:tcPr>
            <w:tcW w:w="5395" w:type="dxa"/>
          </w:tcPr>
          <w:p w:rsidR="00A12018" w:rsidRDefault="00025F8D" w:rsidP="00D24A72">
            <w:pPr>
              <w:rPr>
                <w:sz w:val="24"/>
                <w:szCs w:val="24"/>
              </w:rPr>
            </w:pPr>
            <w:r>
              <w:rPr>
                <w:sz w:val="24"/>
                <w:szCs w:val="24"/>
              </w:rPr>
              <w:t>People Living in Poverty (less than $2 per day)</w:t>
            </w:r>
          </w:p>
        </w:tc>
        <w:tc>
          <w:tcPr>
            <w:tcW w:w="5395" w:type="dxa"/>
          </w:tcPr>
          <w:p w:rsidR="00A12018" w:rsidRDefault="002318AA" w:rsidP="00A12018">
            <w:pPr>
              <w:rPr>
                <w:sz w:val="24"/>
                <w:szCs w:val="24"/>
              </w:rPr>
            </w:pPr>
            <w:r>
              <w:rPr>
                <w:sz w:val="24"/>
                <w:szCs w:val="24"/>
              </w:rPr>
              <w:t>16</w:t>
            </w:r>
            <w:r w:rsidR="00025F8D">
              <w:rPr>
                <w:sz w:val="24"/>
                <w:szCs w:val="24"/>
              </w:rPr>
              <w:t>% of</w:t>
            </w:r>
            <w:r w:rsidR="00416466">
              <w:rPr>
                <w:sz w:val="24"/>
                <w:szCs w:val="24"/>
              </w:rPr>
              <w:t xml:space="preserve"> the</w:t>
            </w:r>
            <w:r w:rsidR="00025F8D">
              <w:rPr>
                <w:sz w:val="24"/>
                <w:szCs w:val="24"/>
              </w:rPr>
              <w:t xml:space="preserve"> population</w:t>
            </w:r>
          </w:p>
        </w:tc>
      </w:tr>
      <w:tr w:rsidR="00A12018" w:rsidTr="00A12018">
        <w:tc>
          <w:tcPr>
            <w:tcW w:w="5395" w:type="dxa"/>
          </w:tcPr>
          <w:p w:rsidR="00A12018" w:rsidRDefault="00025F8D" w:rsidP="00D24A72">
            <w:pPr>
              <w:rPr>
                <w:sz w:val="24"/>
                <w:szCs w:val="24"/>
              </w:rPr>
            </w:pPr>
            <w:r>
              <w:rPr>
                <w:sz w:val="24"/>
                <w:szCs w:val="24"/>
              </w:rPr>
              <w:t>Access to Clean Water</w:t>
            </w:r>
          </w:p>
        </w:tc>
        <w:tc>
          <w:tcPr>
            <w:tcW w:w="5395" w:type="dxa"/>
          </w:tcPr>
          <w:p w:rsidR="00A12018" w:rsidRDefault="001361C6" w:rsidP="00D24A72">
            <w:pPr>
              <w:rPr>
                <w:sz w:val="24"/>
                <w:szCs w:val="24"/>
              </w:rPr>
            </w:pPr>
            <w:r>
              <w:rPr>
                <w:sz w:val="24"/>
                <w:szCs w:val="24"/>
              </w:rPr>
              <w:t>100</w:t>
            </w:r>
            <w:r w:rsidR="00025F8D">
              <w:rPr>
                <w:sz w:val="24"/>
                <w:szCs w:val="24"/>
              </w:rPr>
              <w:t>% of the population</w:t>
            </w:r>
            <w:r>
              <w:rPr>
                <w:sz w:val="24"/>
                <w:szCs w:val="24"/>
              </w:rPr>
              <w:t xml:space="preserve"> (universal)</w:t>
            </w:r>
          </w:p>
        </w:tc>
      </w:tr>
      <w:tr w:rsidR="00A12018" w:rsidTr="00A12018">
        <w:tc>
          <w:tcPr>
            <w:tcW w:w="5395" w:type="dxa"/>
          </w:tcPr>
          <w:p w:rsidR="00A12018" w:rsidRDefault="00A12018" w:rsidP="00D24A72">
            <w:pPr>
              <w:rPr>
                <w:sz w:val="24"/>
                <w:szCs w:val="24"/>
              </w:rPr>
            </w:pPr>
            <w:r>
              <w:rPr>
                <w:sz w:val="24"/>
                <w:szCs w:val="24"/>
              </w:rPr>
              <w:t>Life Expectancy</w:t>
            </w:r>
          </w:p>
        </w:tc>
        <w:tc>
          <w:tcPr>
            <w:tcW w:w="5395" w:type="dxa"/>
          </w:tcPr>
          <w:p w:rsidR="00A12018" w:rsidRDefault="001361C6" w:rsidP="00D24A72">
            <w:pPr>
              <w:rPr>
                <w:sz w:val="24"/>
                <w:szCs w:val="24"/>
              </w:rPr>
            </w:pPr>
            <w:r>
              <w:rPr>
                <w:sz w:val="24"/>
                <w:szCs w:val="24"/>
              </w:rPr>
              <w:t>84</w:t>
            </w:r>
            <w:r w:rsidR="00A12018">
              <w:rPr>
                <w:sz w:val="24"/>
                <w:szCs w:val="24"/>
              </w:rPr>
              <w:t xml:space="preserve"> years</w:t>
            </w:r>
          </w:p>
        </w:tc>
      </w:tr>
      <w:tr w:rsidR="00A12018" w:rsidTr="00A12018">
        <w:tc>
          <w:tcPr>
            <w:tcW w:w="5395" w:type="dxa"/>
          </w:tcPr>
          <w:p w:rsidR="00A12018" w:rsidRDefault="00A12018" w:rsidP="00D24A72">
            <w:pPr>
              <w:rPr>
                <w:sz w:val="24"/>
                <w:szCs w:val="24"/>
              </w:rPr>
            </w:pPr>
            <w:r>
              <w:rPr>
                <w:sz w:val="24"/>
                <w:szCs w:val="24"/>
              </w:rPr>
              <w:t>Literacy Rate</w:t>
            </w:r>
          </w:p>
        </w:tc>
        <w:tc>
          <w:tcPr>
            <w:tcW w:w="5395" w:type="dxa"/>
          </w:tcPr>
          <w:p w:rsidR="00A12018" w:rsidRDefault="001361C6" w:rsidP="00D24A72">
            <w:pPr>
              <w:rPr>
                <w:sz w:val="24"/>
                <w:szCs w:val="24"/>
              </w:rPr>
            </w:pPr>
            <w:r>
              <w:rPr>
                <w:sz w:val="24"/>
                <w:szCs w:val="24"/>
              </w:rPr>
              <w:t>99</w:t>
            </w:r>
            <w:r w:rsidR="00A12018">
              <w:rPr>
                <w:sz w:val="24"/>
                <w:szCs w:val="24"/>
              </w:rPr>
              <w:t>%</w:t>
            </w:r>
          </w:p>
        </w:tc>
      </w:tr>
      <w:tr w:rsidR="00025F8D" w:rsidTr="00A12018">
        <w:tc>
          <w:tcPr>
            <w:tcW w:w="5395" w:type="dxa"/>
          </w:tcPr>
          <w:p w:rsidR="00025F8D" w:rsidRDefault="00025F8D" w:rsidP="00D24A72">
            <w:pPr>
              <w:rPr>
                <w:sz w:val="24"/>
                <w:szCs w:val="24"/>
              </w:rPr>
            </w:pPr>
            <w:r>
              <w:rPr>
                <w:sz w:val="24"/>
                <w:szCs w:val="24"/>
              </w:rPr>
              <w:t>People Per Doctor</w:t>
            </w:r>
          </w:p>
        </w:tc>
        <w:tc>
          <w:tcPr>
            <w:tcW w:w="5395" w:type="dxa"/>
          </w:tcPr>
          <w:p w:rsidR="00025F8D" w:rsidRDefault="001361C6" w:rsidP="00D24A72">
            <w:pPr>
              <w:rPr>
                <w:sz w:val="24"/>
                <w:szCs w:val="24"/>
              </w:rPr>
            </w:pPr>
            <w:r>
              <w:rPr>
                <w:sz w:val="24"/>
                <w:szCs w:val="24"/>
              </w:rPr>
              <w:t>2.14</w:t>
            </w:r>
            <w:r w:rsidR="00025F8D">
              <w:rPr>
                <w:sz w:val="24"/>
                <w:szCs w:val="24"/>
              </w:rPr>
              <w:t xml:space="preserve"> doctors per 1000 people</w:t>
            </w:r>
          </w:p>
        </w:tc>
      </w:tr>
    </w:tbl>
    <w:p w:rsidR="00D24A72" w:rsidRPr="00D24A72" w:rsidRDefault="00D24A72" w:rsidP="00D24A72">
      <w:pPr>
        <w:rPr>
          <w:b/>
          <w:sz w:val="32"/>
          <w:szCs w:val="32"/>
          <w:u w:val="single"/>
        </w:rPr>
      </w:pPr>
      <w:r w:rsidRPr="00D24A72">
        <w:rPr>
          <w:b/>
          <w:sz w:val="32"/>
          <w:szCs w:val="32"/>
          <w:u w:val="single"/>
        </w:rPr>
        <w:t>When did it happen?</w:t>
      </w:r>
      <w:r w:rsidRPr="00D24A72">
        <w:rPr>
          <w:b/>
          <w:sz w:val="32"/>
          <w:szCs w:val="32"/>
          <w:u w:val="single"/>
        </w:rPr>
        <w:tab/>
      </w:r>
    </w:p>
    <w:p w:rsidR="00D24A72" w:rsidRPr="00D24A72" w:rsidRDefault="00D24A72" w:rsidP="00D24A72">
      <w:pPr>
        <w:rPr>
          <w:sz w:val="24"/>
          <w:szCs w:val="24"/>
        </w:rPr>
      </w:pPr>
      <w:r w:rsidRPr="00D24A72">
        <w:rPr>
          <w:sz w:val="24"/>
          <w:szCs w:val="24"/>
        </w:rPr>
        <w:t>Date.</w:t>
      </w:r>
      <w:r w:rsidR="00025F8D">
        <w:rPr>
          <w:sz w:val="24"/>
          <w:szCs w:val="24"/>
        </w:rPr>
        <w:t xml:space="preserve"> </w:t>
      </w:r>
      <w:r w:rsidR="001361C6">
        <w:rPr>
          <w:sz w:val="24"/>
          <w:szCs w:val="24"/>
        </w:rPr>
        <w:t>Friday 11 March 2011</w:t>
      </w:r>
    </w:p>
    <w:p w:rsidR="00D24A72" w:rsidRPr="00D24A72" w:rsidRDefault="00D24A72" w:rsidP="00D24A72">
      <w:pPr>
        <w:rPr>
          <w:sz w:val="24"/>
          <w:szCs w:val="24"/>
        </w:rPr>
      </w:pPr>
      <w:r w:rsidRPr="00D24A72">
        <w:rPr>
          <w:sz w:val="24"/>
          <w:szCs w:val="24"/>
        </w:rPr>
        <w:t>Time (local).</w:t>
      </w:r>
      <w:r w:rsidR="001361C6">
        <w:rPr>
          <w:sz w:val="24"/>
          <w:szCs w:val="24"/>
        </w:rPr>
        <w:t xml:space="preserve">  16.46</w:t>
      </w:r>
      <w:r w:rsidR="00025F8D">
        <w:rPr>
          <w:sz w:val="24"/>
          <w:szCs w:val="24"/>
        </w:rPr>
        <w:t xml:space="preserve"> </w:t>
      </w:r>
    </w:p>
    <w:p w:rsidR="00D24A72" w:rsidRPr="00D24A72" w:rsidRDefault="00D24A72" w:rsidP="00D24A72">
      <w:pPr>
        <w:rPr>
          <w:sz w:val="24"/>
          <w:szCs w:val="24"/>
        </w:rPr>
      </w:pPr>
      <w:r w:rsidRPr="00D24A72">
        <w:rPr>
          <w:sz w:val="24"/>
          <w:szCs w:val="24"/>
        </w:rPr>
        <w:t>Duration.</w:t>
      </w:r>
      <w:r w:rsidR="00025F8D">
        <w:rPr>
          <w:sz w:val="24"/>
          <w:szCs w:val="24"/>
        </w:rPr>
        <w:t xml:space="preserve"> A matter of seconds but </w:t>
      </w:r>
      <w:r w:rsidR="001361C6">
        <w:rPr>
          <w:sz w:val="24"/>
          <w:szCs w:val="24"/>
        </w:rPr>
        <w:t xml:space="preserve">since the day, Japan has experienced over 1000 aftershocks, many of which have been over magnitude 6 on the Richter scale. </w:t>
      </w:r>
      <w:r w:rsidR="00025F8D">
        <w:rPr>
          <w:sz w:val="24"/>
          <w:szCs w:val="24"/>
        </w:rPr>
        <w:t xml:space="preserve"> </w:t>
      </w:r>
    </w:p>
    <w:p w:rsidR="00D24A72" w:rsidRPr="00D24A72" w:rsidRDefault="00025F8D" w:rsidP="00D24A72">
      <w:pPr>
        <w:rPr>
          <w:sz w:val="24"/>
          <w:szCs w:val="24"/>
        </w:rPr>
      </w:pPr>
      <w:r>
        <w:rPr>
          <w:sz w:val="24"/>
          <w:szCs w:val="24"/>
        </w:rPr>
        <w:t xml:space="preserve">The earthquake </w:t>
      </w:r>
      <w:r w:rsidR="00416466">
        <w:rPr>
          <w:sz w:val="24"/>
          <w:szCs w:val="24"/>
        </w:rPr>
        <w:t>happened in the late afternoon meaning that populations were spread out in risky areas (workplace, home, transportation). No foreshocks had been recorded and no advanced warning had been given of th</w:t>
      </w:r>
      <w:r w:rsidR="001361C6">
        <w:rPr>
          <w:sz w:val="24"/>
          <w:szCs w:val="24"/>
        </w:rPr>
        <w:t>e forthcoming earthquake event but warning was given to coastal areas of the approaching tsunami waves and many people were a</w:t>
      </w:r>
      <w:r w:rsidR="00CD74FE">
        <w:rPr>
          <w:sz w:val="24"/>
          <w:szCs w:val="24"/>
        </w:rPr>
        <w:t>ble to escape to higher ground.</w:t>
      </w:r>
      <w:r w:rsidR="001361C6">
        <w:rPr>
          <w:sz w:val="24"/>
          <w:szCs w:val="24"/>
        </w:rPr>
        <w:t xml:space="preserve"> </w:t>
      </w:r>
    </w:p>
    <w:p w:rsidR="00D24A72" w:rsidRPr="00D24A72" w:rsidRDefault="00D24A72" w:rsidP="00D24A72">
      <w:pPr>
        <w:rPr>
          <w:b/>
          <w:sz w:val="32"/>
          <w:szCs w:val="32"/>
          <w:u w:val="single"/>
        </w:rPr>
      </w:pPr>
      <w:r>
        <w:rPr>
          <w:b/>
          <w:sz w:val="32"/>
          <w:szCs w:val="32"/>
          <w:u w:val="single"/>
        </w:rPr>
        <w:lastRenderedPageBreak/>
        <w:t>Why did it happen?</w:t>
      </w:r>
      <w:r w:rsidRPr="00D24A72">
        <w:rPr>
          <w:sz w:val="24"/>
          <w:szCs w:val="24"/>
        </w:rPr>
        <w:tab/>
      </w:r>
    </w:p>
    <w:p w:rsidR="00D24A72" w:rsidRPr="00D24A72" w:rsidRDefault="00CD74FE" w:rsidP="00D24A72">
      <w:pPr>
        <w:rPr>
          <w:sz w:val="24"/>
          <w:szCs w:val="24"/>
        </w:rPr>
      </w:pPr>
      <w:r>
        <w:rPr>
          <w:sz w:val="24"/>
          <w:szCs w:val="24"/>
        </w:rPr>
        <w:t xml:space="preserve">Japan is located at the junction of three major tectonic plate boundaries. </w:t>
      </w:r>
      <w:r w:rsidR="009A1A8B" w:rsidRPr="00186E19">
        <w:rPr>
          <w:sz w:val="24"/>
          <w:szCs w:val="24"/>
        </w:rPr>
        <w:t>East of Japan, the Pacific plate</w:t>
      </w:r>
      <w:r w:rsidR="009A1A8B">
        <w:rPr>
          <w:sz w:val="24"/>
          <w:szCs w:val="24"/>
        </w:rPr>
        <w:t xml:space="preserve"> moving at 8cm per year</w:t>
      </w:r>
      <w:r w:rsidR="009A1A8B" w:rsidRPr="00186E19">
        <w:rPr>
          <w:sz w:val="24"/>
          <w:szCs w:val="24"/>
        </w:rPr>
        <w:t xml:space="preserve"> </w:t>
      </w:r>
      <w:r w:rsidR="009A1A8B">
        <w:rPr>
          <w:sz w:val="24"/>
          <w:szCs w:val="24"/>
        </w:rPr>
        <w:t>subducts</w:t>
      </w:r>
      <w:r w:rsidR="009A1A8B" w:rsidRPr="00186E19">
        <w:rPr>
          <w:sz w:val="24"/>
          <w:szCs w:val="24"/>
        </w:rPr>
        <w:t xml:space="preserve"> beneath the overriding Eurasian plate.</w:t>
      </w:r>
      <w:r w:rsidR="009A1A8B">
        <w:rPr>
          <w:sz w:val="24"/>
          <w:szCs w:val="24"/>
        </w:rPr>
        <w:t xml:space="preserve"> </w:t>
      </w:r>
      <w:r w:rsidR="009A1A8B" w:rsidRPr="009A1A8B">
        <w:rPr>
          <w:sz w:val="24"/>
          <w:szCs w:val="24"/>
        </w:rPr>
        <w:t>This motion pushes the upper plate down until the accumulated stress causes a seismic slip-rupture event. The break caused the sea floor to rise by several meters</w:t>
      </w:r>
      <w:r w:rsidR="00431B69">
        <w:rPr>
          <w:sz w:val="24"/>
          <w:szCs w:val="24"/>
        </w:rPr>
        <w:t xml:space="preserve"> causing the tsunami to race inland towards the eastern coast of Japan. </w:t>
      </w:r>
      <w:r>
        <w:rPr>
          <w:sz w:val="24"/>
          <w:szCs w:val="24"/>
        </w:rPr>
        <w:t xml:space="preserve">The quake was the fourth largest recorded since records began and the strongest in Japanese history. </w:t>
      </w:r>
    </w:p>
    <w:p w:rsidR="00D24A72" w:rsidRPr="00D24A72" w:rsidRDefault="00D24A72" w:rsidP="00D24A72">
      <w:pPr>
        <w:rPr>
          <w:b/>
          <w:sz w:val="32"/>
          <w:szCs w:val="32"/>
          <w:u w:val="single"/>
        </w:rPr>
      </w:pPr>
      <w:r w:rsidRPr="00D24A72">
        <w:rPr>
          <w:b/>
          <w:sz w:val="32"/>
          <w:szCs w:val="32"/>
          <w:u w:val="single"/>
        </w:rPr>
        <w:t>Wh</w:t>
      </w:r>
      <w:r>
        <w:rPr>
          <w:b/>
          <w:sz w:val="32"/>
          <w:szCs w:val="32"/>
          <w:u w:val="single"/>
        </w:rPr>
        <w:t>o was affected by it happening?</w:t>
      </w:r>
    </w:p>
    <w:tbl>
      <w:tblPr>
        <w:tblStyle w:val="TableGrid"/>
        <w:tblW w:w="0" w:type="auto"/>
        <w:tblLook w:val="04A0" w:firstRow="1" w:lastRow="0" w:firstColumn="1" w:lastColumn="0" w:noHBand="0" w:noVBand="1"/>
      </w:tblPr>
      <w:tblGrid>
        <w:gridCol w:w="5395"/>
        <w:gridCol w:w="5395"/>
      </w:tblGrid>
      <w:tr w:rsidR="0081463C" w:rsidTr="001B30F9">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Social Impacts</w:t>
            </w:r>
          </w:p>
        </w:tc>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Economic Impacts</w:t>
            </w:r>
          </w:p>
        </w:tc>
      </w:tr>
      <w:tr w:rsidR="0081463C" w:rsidTr="0081463C">
        <w:tc>
          <w:tcPr>
            <w:tcW w:w="5395" w:type="dxa"/>
          </w:tcPr>
          <w:p w:rsidR="0081463C" w:rsidRDefault="00CD74FE" w:rsidP="00CD74FE">
            <w:pPr>
              <w:rPr>
                <w:sz w:val="24"/>
                <w:szCs w:val="24"/>
              </w:rPr>
            </w:pPr>
            <w:r w:rsidRPr="00CD74FE">
              <w:rPr>
                <w:sz w:val="24"/>
                <w:szCs w:val="24"/>
              </w:rPr>
              <w:t>A total of 12,431 people were confirmed dead by Japan's National Police Agency, while 15,153 were missing.</w:t>
            </w:r>
          </w:p>
          <w:p w:rsidR="00CD74FE" w:rsidRDefault="00CD74FE" w:rsidP="00CD74FE">
            <w:pPr>
              <w:rPr>
                <w:sz w:val="24"/>
                <w:szCs w:val="24"/>
              </w:rPr>
            </w:pPr>
          </w:p>
          <w:p w:rsidR="00CD74FE" w:rsidRDefault="00CD74FE" w:rsidP="00CD74FE">
            <w:pPr>
              <w:rPr>
                <w:sz w:val="24"/>
                <w:szCs w:val="24"/>
              </w:rPr>
            </w:pPr>
            <w:r w:rsidRPr="00CD74FE">
              <w:rPr>
                <w:sz w:val="24"/>
                <w:szCs w:val="24"/>
              </w:rPr>
              <w:t>A total of 164,059 households in the north were without electricity,</w:t>
            </w:r>
          </w:p>
          <w:p w:rsidR="00CD74FE" w:rsidRDefault="00CD74FE" w:rsidP="00CD74FE">
            <w:pPr>
              <w:rPr>
                <w:sz w:val="24"/>
                <w:szCs w:val="24"/>
              </w:rPr>
            </w:pPr>
          </w:p>
          <w:p w:rsidR="00CD74FE" w:rsidRDefault="00B744F9" w:rsidP="00CD74FE">
            <w:pPr>
              <w:rPr>
                <w:sz w:val="24"/>
                <w:szCs w:val="24"/>
              </w:rPr>
            </w:pPr>
            <w:r w:rsidRPr="00B744F9">
              <w:rPr>
                <w:sz w:val="24"/>
                <w:szCs w:val="24"/>
              </w:rPr>
              <w:t>At least 170,000 households in eight prefectures were without running water</w:t>
            </w:r>
          </w:p>
          <w:p w:rsidR="00B744F9" w:rsidRDefault="00B744F9" w:rsidP="00CD74FE">
            <w:pPr>
              <w:rPr>
                <w:sz w:val="24"/>
                <w:szCs w:val="24"/>
              </w:rPr>
            </w:pPr>
          </w:p>
          <w:p w:rsidR="00B744F9" w:rsidRDefault="00B744F9" w:rsidP="00CD74FE">
            <w:pPr>
              <w:rPr>
                <w:sz w:val="24"/>
                <w:szCs w:val="24"/>
              </w:rPr>
            </w:pPr>
            <w:r>
              <w:rPr>
                <w:sz w:val="24"/>
                <w:szCs w:val="24"/>
              </w:rPr>
              <w:t>H</w:t>
            </w:r>
            <w:r w:rsidR="00E92C9C">
              <w:rPr>
                <w:sz w:val="24"/>
                <w:szCs w:val="24"/>
              </w:rPr>
              <w:t xml:space="preserve">undreds of thousands of homes, </w:t>
            </w:r>
            <w:r>
              <w:rPr>
                <w:sz w:val="24"/>
                <w:szCs w:val="24"/>
              </w:rPr>
              <w:t>many schools and hospitals, airports and rain infrastructure destroyed.</w:t>
            </w:r>
          </w:p>
        </w:tc>
        <w:tc>
          <w:tcPr>
            <w:tcW w:w="5395" w:type="dxa"/>
          </w:tcPr>
          <w:p w:rsidR="0081463C" w:rsidRDefault="00B744F9" w:rsidP="00B744F9">
            <w:pPr>
              <w:rPr>
                <w:sz w:val="24"/>
                <w:szCs w:val="24"/>
              </w:rPr>
            </w:pPr>
            <w:r w:rsidRPr="00B744F9">
              <w:rPr>
                <w:sz w:val="24"/>
                <w:szCs w:val="24"/>
              </w:rPr>
              <w:t>The</w:t>
            </w:r>
            <w:r>
              <w:rPr>
                <w:sz w:val="24"/>
                <w:szCs w:val="24"/>
              </w:rPr>
              <w:t xml:space="preserve"> tsunami </w:t>
            </w:r>
            <w:r w:rsidRPr="00B744F9">
              <w:rPr>
                <w:sz w:val="24"/>
                <w:szCs w:val="24"/>
              </w:rPr>
              <w:t>caused dramatic drops in industrial production that imposed a toll not only on Japan’s economy, but also on the many other countries linked through these production networks</w:t>
            </w:r>
          </w:p>
          <w:p w:rsidR="00B744F9" w:rsidRDefault="00B744F9" w:rsidP="00B744F9">
            <w:pPr>
              <w:rPr>
                <w:sz w:val="24"/>
                <w:szCs w:val="24"/>
              </w:rPr>
            </w:pPr>
            <w:r>
              <w:rPr>
                <w:sz w:val="24"/>
                <w:szCs w:val="24"/>
              </w:rPr>
              <w:t>T</w:t>
            </w:r>
            <w:r w:rsidRPr="00B744F9">
              <w:rPr>
                <w:sz w:val="24"/>
                <w:szCs w:val="24"/>
              </w:rPr>
              <w:t xml:space="preserve">he shutdown of the nuclear reactors has had far more damaging long-term economic consequences. </w:t>
            </w:r>
            <w:r>
              <w:rPr>
                <w:sz w:val="24"/>
                <w:szCs w:val="24"/>
              </w:rPr>
              <w:t>Only</w:t>
            </w:r>
            <w:r w:rsidRPr="00B744F9">
              <w:rPr>
                <w:sz w:val="24"/>
                <w:szCs w:val="24"/>
              </w:rPr>
              <w:t xml:space="preserve"> two nuclear reactors have restarted operations, and the Japanese government has had to resort to large increases in oil imports to make for the gap in electricity supply. Consequently, Japan has experienced record trade deficits, in the order of $78 billion in 2012.</w:t>
            </w:r>
          </w:p>
        </w:tc>
      </w:tr>
      <w:tr w:rsidR="0081463C" w:rsidTr="001B30F9">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Environmental Impacts</w:t>
            </w:r>
          </w:p>
        </w:tc>
        <w:tc>
          <w:tcPr>
            <w:tcW w:w="5395" w:type="dxa"/>
            <w:shd w:val="clear" w:color="auto" w:fill="5B9BD5" w:themeFill="accent1"/>
          </w:tcPr>
          <w:p w:rsidR="0081463C" w:rsidRPr="001B08F9" w:rsidRDefault="0081463C" w:rsidP="001B08F9">
            <w:pPr>
              <w:jc w:val="center"/>
              <w:rPr>
                <w:b/>
                <w:sz w:val="24"/>
                <w:szCs w:val="24"/>
              </w:rPr>
            </w:pPr>
            <w:r w:rsidRPr="001B08F9">
              <w:rPr>
                <w:b/>
                <w:sz w:val="24"/>
                <w:szCs w:val="24"/>
              </w:rPr>
              <w:t>Political Impacts</w:t>
            </w:r>
          </w:p>
        </w:tc>
      </w:tr>
      <w:tr w:rsidR="0081463C" w:rsidTr="0081463C">
        <w:tc>
          <w:tcPr>
            <w:tcW w:w="5395" w:type="dxa"/>
          </w:tcPr>
          <w:p w:rsidR="00431B69" w:rsidRDefault="00431B69" w:rsidP="00D24A72">
            <w:pPr>
              <w:rPr>
                <w:sz w:val="24"/>
                <w:szCs w:val="24"/>
              </w:rPr>
            </w:pPr>
            <w:r w:rsidRPr="00431B69">
              <w:rPr>
                <w:sz w:val="24"/>
                <w:szCs w:val="24"/>
              </w:rPr>
              <w:t>Portions of northeastern Japan shift</w:t>
            </w:r>
            <w:r>
              <w:rPr>
                <w:sz w:val="24"/>
                <w:szCs w:val="24"/>
              </w:rPr>
              <w:t xml:space="preserve">ed by as much as 2.4 m </w:t>
            </w:r>
            <w:r w:rsidRPr="00431B69">
              <w:rPr>
                <w:sz w:val="24"/>
                <w:szCs w:val="24"/>
              </w:rPr>
              <w:t>c</w:t>
            </w:r>
            <w:r>
              <w:rPr>
                <w:sz w:val="24"/>
                <w:szCs w:val="24"/>
              </w:rPr>
              <w:t>loser to North America</w:t>
            </w:r>
            <w:r w:rsidRPr="00431B69">
              <w:rPr>
                <w:sz w:val="24"/>
                <w:szCs w:val="24"/>
              </w:rPr>
              <w:t xml:space="preserve"> </w:t>
            </w:r>
          </w:p>
          <w:p w:rsidR="00B744F9" w:rsidRDefault="00B744F9" w:rsidP="00D24A72">
            <w:pPr>
              <w:rPr>
                <w:sz w:val="24"/>
                <w:szCs w:val="24"/>
              </w:rPr>
            </w:pPr>
          </w:p>
          <w:p w:rsidR="0081463C" w:rsidRDefault="00431B69" w:rsidP="00D24A72">
            <w:pPr>
              <w:rPr>
                <w:sz w:val="24"/>
                <w:szCs w:val="24"/>
              </w:rPr>
            </w:pPr>
            <w:r>
              <w:rPr>
                <w:sz w:val="24"/>
                <w:szCs w:val="24"/>
              </w:rPr>
              <w:t xml:space="preserve">A 400 km </w:t>
            </w:r>
            <w:r w:rsidRPr="00431B69">
              <w:rPr>
                <w:sz w:val="24"/>
                <w:szCs w:val="24"/>
              </w:rPr>
              <w:t>stretch of coastline drop</w:t>
            </w:r>
            <w:r>
              <w:rPr>
                <w:sz w:val="24"/>
                <w:szCs w:val="24"/>
              </w:rPr>
              <w:t>ped vertically by 0.6 m</w:t>
            </w:r>
            <w:r w:rsidRPr="00431B69">
              <w:rPr>
                <w:sz w:val="24"/>
                <w:szCs w:val="24"/>
              </w:rPr>
              <w:t>, allowing the tsunami to travel farther and faster onto land</w:t>
            </w:r>
            <w:r>
              <w:rPr>
                <w:sz w:val="24"/>
                <w:szCs w:val="24"/>
              </w:rPr>
              <w:t>.</w:t>
            </w:r>
          </w:p>
          <w:p w:rsidR="00B744F9" w:rsidRDefault="00B744F9" w:rsidP="00D24A72">
            <w:pPr>
              <w:rPr>
                <w:sz w:val="24"/>
                <w:szCs w:val="24"/>
              </w:rPr>
            </w:pPr>
          </w:p>
          <w:p w:rsidR="00431B69" w:rsidRDefault="00431B69" w:rsidP="00D24A72">
            <w:pPr>
              <w:rPr>
                <w:sz w:val="24"/>
                <w:szCs w:val="24"/>
              </w:rPr>
            </w:pPr>
            <w:r>
              <w:rPr>
                <w:sz w:val="24"/>
                <w:szCs w:val="24"/>
              </w:rPr>
              <w:t xml:space="preserve">The leakage of radioactive waste from </w:t>
            </w:r>
            <w:proofErr w:type="spellStart"/>
            <w:r>
              <w:rPr>
                <w:sz w:val="24"/>
                <w:szCs w:val="24"/>
              </w:rPr>
              <w:t>Fukishima</w:t>
            </w:r>
            <w:proofErr w:type="spellEnd"/>
            <w:r>
              <w:rPr>
                <w:sz w:val="24"/>
                <w:szCs w:val="24"/>
              </w:rPr>
              <w:t xml:space="preserve"> into the surrounding air, soil and water caused considerable environmental problems. Fishing ceases in the area. </w:t>
            </w:r>
          </w:p>
          <w:p w:rsidR="003E3D90" w:rsidRDefault="003E3D90" w:rsidP="00D24A72">
            <w:pPr>
              <w:rPr>
                <w:sz w:val="24"/>
                <w:szCs w:val="24"/>
              </w:rPr>
            </w:pPr>
          </w:p>
        </w:tc>
        <w:tc>
          <w:tcPr>
            <w:tcW w:w="5395" w:type="dxa"/>
          </w:tcPr>
          <w:p w:rsidR="00B744F9" w:rsidRDefault="00B744F9" w:rsidP="001B08F9">
            <w:pPr>
              <w:rPr>
                <w:sz w:val="24"/>
                <w:szCs w:val="24"/>
              </w:rPr>
            </w:pPr>
            <w:r>
              <w:rPr>
                <w:sz w:val="24"/>
                <w:szCs w:val="24"/>
              </w:rPr>
              <w:t>T</w:t>
            </w:r>
            <w:r w:rsidRPr="00B744F9">
              <w:rPr>
                <w:sz w:val="24"/>
                <w:szCs w:val="24"/>
              </w:rPr>
              <w:t xml:space="preserve">he financial cost of rebuilding the Tohoku region is staggering (in its latest stimulus budget, the Abe government slated $18 billion dollars for this purpose). </w:t>
            </w:r>
          </w:p>
          <w:p w:rsidR="00045DA4" w:rsidRDefault="00045DA4" w:rsidP="001B08F9">
            <w:pPr>
              <w:rPr>
                <w:sz w:val="24"/>
                <w:szCs w:val="24"/>
              </w:rPr>
            </w:pPr>
          </w:p>
          <w:p w:rsidR="001B08F9" w:rsidRDefault="00B744F9" w:rsidP="001B08F9">
            <w:pPr>
              <w:rPr>
                <w:sz w:val="24"/>
                <w:szCs w:val="24"/>
              </w:rPr>
            </w:pPr>
            <w:r w:rsidRPr="00B744F9">
              <w:rPr>
                <w:sz w:val="24"/>
                <w:szCs w:val="24"/>
              </w:rPr>
              <w:t>Japan’s energy future is also uncertain as the government has yet to issue a long-term strategy that clarifies the role of nuclear power in the country’s energy mix.</w:t>
            </w:r>
          </w:p>
          <w:p w:rsidR="00B744F9" w:rsidRDefault="00B744F9" w:rsidP="001B08F9">
            <w:pPr>
              <w:rPr>
                <w:sz w:val="24"/>
                <w:szCs w:val="24"/>
              </w:rPr>
            </w:pPr>
          </w:p>
          <w:p w:rsidR="00045DA4" w:rsidRDefault="00045DA4" w:rsidP="001B08F9">
            <w:pPr>
              <w:rPr>
                <w:sz w:val="24"/>
                <w:szCs w:val="24"/>
              </w:rPr>
            </w:pPr>
            <w:r w:rsidRPr="00045DA4">
              <w:rPr>
                <w:sz w:val="24"/>
                <w:szCs w:val="24"/>
              </w:rPr>
              <w:t xml:space="preserve">In October 2012, the Japanese government and the World Bank co-hosted the </w:t>
            </w:r>
            <w:r w:rsidRPr="00045DA4">
              <w:rPr>
                <w:b/>
                <w:i/>
                <w:sz w:val="24"/>
                <w:szCs w:val="24"/>
              </w:rPr>
              <w:t>‘Sendai Dialogue’</w:t>
            </w:r>
            <w:r w:rsidRPr="00045DA4">
              <w:rPr>
                <w:sz w:val="24"/>
                <w:szCs w:val="24"/>
              </w:rPr>
              <w:t xml:space="preserve"> to highlight the lessons learned from the disasters and to adopt comprehensive guidance for reducing risk in other parts of the world.</w:t>
            </w:r>
          </w:p>
        </w:tc>
      </w:tr>
    </w:tbl>
    <w:p w:rsidR="00D24A72" w:rsidRPr="00D24A72" w:rsidRDefault="00D24A72" w:rsidP="00D24A72">
      <w:pPr>
        <w:rPr>
          <w:sz w:val="24"/>
          <w:szCs w:val="24"/>
        </w:rPr>
      </w:pPr>
    </w:p>
    <w:p w:rsidR="00045DA4" w:rsidRDefault="00045DA4" w:rsidP="00D24A72">
      <w:pPr>
        <w:rPr>
          <w:b/>
          <w:sz w:val="32"/>
          <w:szCs w:val="32"/>
          <w:u w:val="single"/>
        </w:rPr>
      </w:pPr>
    </w:p>
    <w:p w:rsidR="00045DA4" w:rsidRDefault="00045DA4" w:rsidP="00D24A72">
      <w:pPr>
        <w:rPr>
          <w:b/>
          <w:sz w:val="32"/>
          <w:szCs w:val="32"/>
          <w:u w:val="single"/>
        </w:rPr>
      </w:pPr>
    </w:p>
    <w:p w:rsidR="00045DA4" w:rsidRDefault="00045DA4" w:rsidP="00D24A72">
      <w:pPr>
        <w:rPr>
          <w:b/>
          <w:sz w:val="32"/>
          <w:szCs w:val="32"/>
          <w:u w:val="single"/>
        </w:rPr>
      </w:pPr>
    </w:p>
    <w:p w:rsidR="00045DA4" w:rsidRDefault="00045DA4" w:rsidP="00D24A72">
      <w:pPr>
        <w:rPr>
          <w:b/>
          <w:sz w:val="32"/>
          <w:szCs w:val="32"/>
          <w:u w:val="single"/>
        </w:rPr>
      </w:pPr>
    </w:p>
    <w:p w:rsidR="00D24A72" w:rsidRPr="001B08F9" w:rsidRDefault="00D24A72" w:rsidP="00D24A72">
      <w:pPr>
        <w:rPr>
          <w:b/>
          <w:sz w:val="18"/>
          <w:szCs w:val="18"/>
        </w:rPr>
      </w:pPr>
      <w:r w:rsidRPr="00D24A72">
        <w:rPr>
          <w:b/>
          <w:sz w:val="32"/>
          <w:szCs w:val="32"/>
          <w:u w:val="single"/>
        </w:rPr>
        <w:lastRenderedPageBreak/>
        <w:t>What happened?</w:t>
      </w:r>
      <w:r>
        <w:rPr>
          <w:b/>
          <w:sz w:val="32"/>
          <w:szCs w:val="32"/>
          <w:u w:val="single"/>
        </w:rPr>
        <w:t xml:space="preserve"> *</w:t>
      </w:r>
      <w:r w:rsidRPr="001B08F9">
        <w:rPr>
          <w:b/>
          <w:color w:val="FF0000"/>
          <w:sz w:val="18"/>
          <w:szCs w:val="18"/>
        </w:rPr>
        <w:t>Leave this unti</w:t>
      </w:r>
      <w:r w:rsidR="00AB0DFC" w:rsidRPr="001B08F9">
        <w:rPr>
          <w:b/>
          <w:color w:val="FF0000"/>
          <w:sz w:val="18"/>
          <w:szCs w:val="18"/>
        </w:rPr>
        <w:t>l we complete the next section on risk assessment and adjustments &amp; responses to hazards</w:t>
      </w:r>
    </w:p>
    <w:tbl>
      <w:tblPr>
        <w:tblStyle w:val="TableGrid"/>
        <w:tblW w:w="0" w:type="auto"/>
        <w:tblLook w:val="04A0" w:firstRow="1" w:lastRow="0" w:firstColumn="1" w:lastColumn="0" w:noHBand="0" w:noVBand="1"/>
      </w:tblPr>
      <w:tblGrid>
        <w:gridCol w:w="10790"/>
      </w:tblGrid>
      <w:tr w:rsidR="001B08F9" w:rsidTr="001B08F9">
        <w:tc>
          <w:tcPr>
            <w:tcW w:w="10790" w:type="dxa"/>
            <w:shd w:val="clear" w:color="auto" w:fill="5B9BD5" w:themeFill="accent1"/>
          </w:tcPr>
          <w:p w:rsidR="001B08F9" w:rsidRPr="001B08F9" w:rsidRDefault="001B08F9" w:rsidP="001B08F9">
            <w:pPr>
              <w:jc w:val="center"/>
              <w:rPr>
                <w:b/>
                <w:sz w:val="24"/>
                <w:szCs w:val="24"/>
              </w:rPr>
            </w:pPr>
            <w:r w:rsidRPr="001B08F9">
              <w:rPr>
                <w:b/>
                <w:sz w:val="24"/>
                <w:szCs w:val="24"/>
              </w:rPr>
              <w:t>Management of the earthquake hazard in Haiti.</w:t>
            </w:r>
          </w:p>
        </w:tc>
      </w:tr>
      <w:tr w:rsidR="001B08F9" w:rsidTr="001B08F9">
        <w:tc>
          <w:tcPr>
            <w:tcW w:w="10790" w:type="dxa"/>
          </w:tcPr>
          <w:p w:rsidR="001B08F9" w:rsidRDefault="001B08F9" w:rsidP="00D24A72">
            <w:pPr>
              <w:rPr>
                <w:sz w:val="24"/>
                <w:szCs w:val="24"/>
              </w:rPr>
            </w:pPr>
            <w:r>
              <w:rPr>
                <w:sz w:val="24"/>
                <w:szCs w:val="24"/>
              </w:rPr>
              <w:t>Before the event</w:t>
            </w: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7A1776" w:rsidRDefault="007A1776" w:rsidP="00D24A72">
            <w:pPr>
              <w:rPr>
                <w:sz w:val="24"/>
                <w:szCs w:val="24"/>
              </w:rPr>
            </w:pPr>
          </w:p>
        </w:tc>
      </w:tr>
      <w:tr w:rsidR="001B08F9" w:rsidTr="001B08F9">
        <w:tc>
          <w:tcPr>
            <w:tcW w:w="10790" w:type="dxa"/>
          </w:tcPr>
          <w:p w:rsidR="001B08F9" w:rsidRDefault="001B08F9" w:rsidP="00D24A72">
            <w:pPr>
              <w:rPr>
                <w:sz w:val="24"/>
                <w:szCs w:val="24"/>
              </w:rPr>
            </w:pPr>
            <w:r>
              <w:rPr>
                <w:sz w:val="24"/>
                <w:szCs w:val="24"/>
              </w:rPr>
              <w:t>During the event</w:t>
            </w: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7A1776" w:rsidRDefault="007A1776" w:rsidP="00D24A72">
            <w:pPr>
              <w:rPr>
                <w:sz w:val="24"/>
                <w:szCs w:val="24"/>
              </w:rPr>
            </w:pPr>
          </w:p>
          <w:p w:rsidR="001B08F9" w:rsidRDefault="001B08F9" w:rsidP="00D24A72">
            <w:pPr>
              <w:rPr>
                <w:sz w:val="24"/>
                <w:szCs w:val="24"/>
              </w:rPr>
            </w:pPr>
          </w:p>
        </w:tc>
      </w:tr>
      <w:tr w:rsidR="001B08F9" w:rsidTr="001B08F9">
        <w:tc>
          <w:tcPr>
            <w:tcW w:w="10790" w:type="dxa"/>
          </w:tcPr>
          <w:p w:rsidR="001B08F9" w:rsidRDefault="001B08F9" w:rsidP="00D24A72">
            <w:pPr>
              <w:rPr>
                <w:sz w:val="24"/>
                <w:szCs w:val="24"/>
              </w:rPr>
            </w:pPr>
            <w:r>
              <w:rPr>
                <w:sz w:val="24"/>
                <w:szCs w:val="24"/>
              </w:rPr>
              <w:t xml:space="preserve">After the event </w:t>
            </w:r>
            <w:r w:rsidR="007A1776">
              <w:rPr>
                <w:sz w:val="24"/>
                <w:szCs w:val="24"/>
              </w:rPr>
              <w:t xml:space="preserve">- </w:t>
            </w: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7A1776" w:rsidRDefault="007A1776" w:rsidP="00D24A72">
            <w:pPr>
              <w:rPr>
                <w:sz w:val="24"/>
                <w:szCs w:val="24"/>
              </w:rPr>
            </w:pPr>
          </w:p>
          <w:p w:rsidR="001B08F9" w:rsidRDefault="001B08F9" w:rsidP="00D24A72">
            <w:pPr>
              <w:rPr>
                <w:sz w:val="24"/>
                <w:szCs w:val="24"/>
              </w:rPr>
            </w:pPr>
          </w:p>
        </w:tc>
      </w:tr>
    </w:tbl>
    <w:p w:rsidR="001B08F9" w:rsidRPr="001B08F9" w:rsidRDefault="001B08F9" w:rsidP="001B08F9">
      <w:pPr>
        <w:jc w:val="center"/>
        <w:rPr>
          <w:b/>
          <w:sz w:val="24"/>
          <w:szCs w:val="24"/>
        </w:rPr>
      </w:pPr>
    </w:p>
    <w:tbl>
      <w:tblPr>
        <w:tblStyle w:val="TableGrid"/>
        <w:tblW w:w="0" w:type="auto"/>
        <w:tblLook w:val="04A0" w:firstRow="1" w:lastRow="0" w:firstColumn="1" w:lastColumn="0" w:noHBand="0" w:noVBand="1"/>
      </w:tblPr>
      <w:tblGrid>
        <w:gridCol w:w="10790"/>
      </w:tblGrid>
      <w:tr w:rsidR="001B08F9" w:rsidRPr="001B08F9" w:rsidTr="001B08F9">
        <w:tc>
          <w:tcPr>
            <w:tcW w:w="10790" w:type="dxa"/>
            <w:shd w:val="clear" w:color="auto" w:fill="5B9BD5" w:themeFill="accent1"/>
          </w:tcPr>
          <w:p w:rsidR="001B08F9" w:rsidRPr="001B08F9" w:rsidRDefault="001B08F9" w:rsidP="001B08F9">
            <w:pPr>
              <w:jc w:val="center"/>
              <w:rPr>
                <w:b/>
                <w:sz w:val="24"/>
                <w:szCs w:val="24"/>
              </w:rPr>
            </w:pPr>
            <w:r w:rsidRPr="001B08F9">
              <w:rPr>
                <w:b/>
                <w:sz w:val="24"/>
                <w:szCs w:val="24"/>
              </w:rPr>
              <w:t>Planning, preparation, prediction, hazard mapping, evacuation, warnings.</w:t>
            </w:r>
          </w:p>
        </w:tc>
      </w:tr>
      <w:tr w:rsidR="001B08F9" w:rsidTr="001B08F9">
        <w:tc>
          <w:tcPr>
            <w:tcW w:w="10790" w:type="dxa"/>
          </w:tcPr>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p w:rsidR="001B08F9" w:rsidRDefault="001B08F9" w:rsidP="00D24A72">
            <w:pPr>
              <w:rPr>
                <w:sz w:val="24"/>
                <w:szCs w:val="24"/>
              </w:rPr>
            </w:pPr>
          </w:p>
        </w:tc>
      </w:tr>
    </w:tbl>
    <w:p w:rsidR="001B08F9" w:rsidRPr="001B08F9" w:rsidRDefault="001B08F9" w:rsidP="00D24A72">
      <w:pPr>
        <w:rPr>
          <w:b/>
          <w:sz w:val="24"/>
          <w:szCs w:val="24"/>
        </w:rPr>
      </w:pPr>
    </w:p>
    <w:tbl>
      <w:tblPr>
        <w:tblStyle w:val="TableGrid"/>
        <w:tblW w:w="0" w:type="auto"/>
        <w:tblLook w:val="04A0" w:firstRow="1" w:lastRow="0" w:firstColumn="1" w:lastColumn="0" w:noHBand="0" w:noVBand="1"/>
      </w:tblPr>
      <w:tblGrid>
        <w:gridCol w:w="10790"/>
      </w:tblGrid>
      <w:tr w:rsidR="001B08F9" w:rsidRPr="001B08F9" w:rsidTr="001B08F9">
        <w:tc>
          <w:tcPr>
            <w:tcW w:w="10790" w:type="dxa"/>
            <w:shd w:val="clear" w:color="auto" w:fill="5B9BD5" w:themeFill="accent1"/>
          </w:tcPr>
          <w:p w:rsidR="001B08F9" w:rsidRDefault="001B08F9" w:rsidP="001B08F9">
            <w:pPr>
              <w:jc w:val="center"/>
              <w:rPr>
                <w:b/>
                <w:sz w:val="24"/>
                <w:szCs w:val="24"/>
              </w:rPr>
            </w:pPr>
            <w:r w:rsidRPr="001B08F9">
              <w:rPr>
                <w:b/>
                <w:sz w:val="24"/>
                <w:szCs w:val="24"/>
              </w:rPr>
              <w:t>Help with recovery, aid - local, regional and international, role of NGOs.</w:t>
            </w:r>
          </w:p>
          <w:p w:rsidR="00AF4E0B" w:rsidRPr="001B08F9" w:rsidRDefault="00AF4E0B" w:rsidP="001B08F9">
            <w:pPr>
              <w:jc w:val="center"/>
              <w:rPr>
                <w:b/>
                <w:sz w:val="24"/>
                <w:szCs w:val="24"/>
              </w:rPr>
            </w:pPr>
            <w:r>
              <w:rPr>
                <w:b/>
                <w:sz w:val="24"/>
                <w:szCs w:val="24"/>
              </w:rPr>
              <w:t>Rescue (short) Rehabilitation (Medium) Reconstruction (Long)</w:t>
            </w:r>
          </w:p>
        </w:tc>
      </w:tr>
      <w:tr w:rsidR="001B08F9" w:rsidTr="001B08F9">
        <w:tc>
          <w:tcPr>
            <w:tcW w:w="10790" w:type="dxa"/>
          </w:tcPr>
          <w:p w:rsidR="00AF4E0B" w:rsidRPr="00AF4E0B" w:rsidRDefault="00AF4E0B" w:rsidP="00045DA4">
            <w:pPr>
              <w:rPr>
                <w:color w:val="FF0000"/>
                <w:sz w:val="24"/>
                <w:szCs w:val="24"/>
              </w:rPr>
            </w:pPr>
            <w:r w:rsidRPr="00AF4E0B">
              <w:rPr>
                <w:color w:val="FF0000"/>
                <w:sz w:val="24"/>
                <w:szCs w:val="24"/>
              </w:rPr>
              <w:t xml:space="preserve">Task: Some information is included below. Sort into the 3 R’s above and carry out additional research to fill in any blanks that you may have. </w:t>
            </w:r>
          </w:p>
          <w:p w:rsidR="00AF4E0B" w:rsidRDefault="00AF4E0B" w:rsidP="00045DA4">
            <w:pPr>
              <w:rPr>
                <w:sz w:val="24"/>
                <w:szCs w:val="24"/>
              </w:rPr>
            </w:pPr>
          </w:p>
          <w:p w:rsidR="001B08F9" w:rsidRDefault="00045DA4" w:rsidP="00045DA4">
            <w:pPr>
              <w:rPr>
                <w:sz w:val="24"/>
                <w:szCs w:val="24"/>
              </w:rPr>
            </w:pPr>
            <w:r w:rsidRPr="00045DA4">
              <w:rPr>
                <w:sz w:val="24"/>
                <w:szCs w:val="24"/>
              </w:rPr>
              <w:t>Japan is the third-largest ec</w:t>
            </w:r>
            <w:bookmarkStart w:id="0" w:name="_GoBack"/>
            <w:bookmarkEnd w:id="0"/>
            <w:r w:rsidRPr="00045DA4">
              <w:rPr>
                <w:sz w:val="24"/>
                <w:szCs w:val="24"/>
              </w:rPr>
              <w:t>onomy in the world and is not what people generally imagine when they think of a country in need of large-scale international aid</w:t>
            </w:r>
            <w:r>
              <w:rPr>
                <w:sz w:val="24"/>
                <w:szCs w:val="24"/>
              </w:rPr>
              <w:t xml:space="preserve"> however;</w:t>
            </w:r>
          </w:p>
          <w:p w:rsidR="00D73948" w:rsidRDefault="00D73948" w:rsidP="00045DA4">
            <w:pPr>
              <w:rPr>
                <w:sz w:val="24"/>
                <w:szCs w:val="24"/>
              </w:rPr>
            </w:pPr>
          </w:p>
          <w:p w:rsidR="00D73948" w:rsidRPr="00D73948" w:rsidRDefault="00D73948" w:rsidP="00045DA4">
            <w:pPr>
              <w:rPr>
                <w:b/>
                <w:i/>
                <w:sz w:val="24"/>
                <w:szCs w:val="24"/>
              </w:rPr>
            </w:pPr>
            <w:r w:rsidRPr="00D73948">
              <w:rPr>
                <w:b/>
                <w:i/>
                <w:sz w:val="24"/>
                <w:szCs w:val="24"/>
              </w:rPr>
              <w:t>116 countries and 28 international organizations had offered assistance to Japan. As of March 2012, donations to areas affected by the disaster totaled ¥520 billion and 930,000 people have assisted in disaster recovery efforts</w:t>
            </w:r>
          </w:p>
          <w:p w:rsidR="003F74EE" w:rsidRDefault="003F74EE" w:rsidP="00045DA4">
            <w:pPr>
              <w:rPr>
                <w:sz w:val="24"/>
                <w:szCs w:val="24"/>
              </w:rPr>
            </w:pPr>
          </w:p>
          <w:p w:rsidR="003F74EE" w:rsidRDefault="003F74EE" w:rsidP="00045DA4">
            <w:pPr>
              <w:rPr>
                <w:sz w:val="24"/>
                <w:szCs w:val="24"/>
              </w:rPr>
            </w:pPr>
            <w:r w:rsidRPr="003F74EE">
              <w:rPr>
                <w:sz w:val="24"/>
                <w:szCs w:val="24"/>
              </w:rPr>
              <w:lastRenderedPageBreak/>
              <w:t xml:space="preserve">Within the first 72 hours, the </w:t>
            </w:r>
            <w:proofErr w:type="spellStart"/>
            <w:r w:rsidRPr="003F74EE">
              <w:rPr>
                <w:sz w:val="24"/>
                <w:szCs w:val="24"/>
              </w:rPr>
              <w:t>Kan</w:t>
            </w:r>
            <w:proofErr w:type="spellEnd"/>
            <w:r w:rsidRPr="003F74EE">
              <w:rPr>
                <w:sz w:val="24"/>
                <w:szCs w:val="24"/>
              </w:rPr>
              <w:t xml:space="preserve"> government had deployed hundreds of thousands of </w:t>
            </w:r>
            <w:r w:rsidRPr="003F74EE">
              <w:rPr>
                <w:b/>
                <w:sz w:val="24"/>
                <w:szCs w:val="24"/>
              </w:rPr>
              <w:t>Self Defense Forces</w:t>
            </w:r>
            <w:r w:rsidRPr="003F74EE">
              <w:rPr>
                <w:sz w:val="24"/>
                <w:szCs w:val="24"/>
              </w:rPr>
              <w:t xml:space="preserve"> to assist with rescue and relief, organized a network of inter-agency committees and task forces, released any funds requested, and attempted to reassure its citizens that everything possible was being done.</w:t>
            </w:r>
          </w:p>
          <w:p w:rsidR="003F74EE" w:rsidRDefault="003F74EE" w:rsidP="00045DA4">
            <w:pPr>
              <w:rPr>
                <w:sz w:val="24"/>
                <w:szCs w:val="24"/>
              </w:rPr>
            </w:pPr>
          </w:p>
          <w:p w:rsidR="003F74EE" w:rsidRDefault="003F74EE" w:rsidP="00045DA4">
            <w:pPr>
              <w:rPr>
                <w:sz w:val="24"/>
                <w:szCs w:val="24"/>
              </w:rPr>
            </w:pPr>
            <w:r>
              <w:rPr>
                <w:sz w:val="24"/>
                <w:szCs w:val="24"/>
              </w:rPr>
              <w:t>W</w:t>
            </w:r>
            <w:r w:rsidRPr="003F74EE">
              <w:rPr>
                <w:sz w:val="24"/>
                <w:szCs w:val="24"/>
              </w:rPr>
              <w:t xml:space="preserve">ithin 48 hours the government had designated a member of parliament (Ms. </w:t>
            </w:r>
            <w:proofErr w:type="spellStart"/>
            <w:r w:rsidRPr="003F74EE">
              <w:rPr>
                <w:sz w:val="24"/>
                <w:szCs w:val="24"/>
              </w:rPr>
              <w:t>Kiyomi</w:t>
            </w:r>
            <w:proofErr w:type="spellEnd"/>
            <w:r w:rsidRPr="003F74EE">
              <w:rPr>
                <w:sz w:val="24"/>
                <w:szCs w:val="24"/>
              </w:rPr>
              <w:t xml:space="preserve"> </w:t>
            </w:r>
            <w:proofErr w:type="spellStart"/>
            <w:r w:rsidRPr="003F74EE">
              <w:rPr>
                <w:sz w:val="24"/>
                <w:szCs w:val="24"/>
              </w:rPr>
              <w:t>Tsujimoto</w:t>
            </w:r>
            <w:proofErr w:type="spellEnd"/>
            <w:r w:rsidRPr="003F74EE">
              <w:rPr>
                <w:sz w:val="24"/>
                <w:szCs w:val="24"/>
              </w:rPr>
              <w:t xml:space="preserve"> – a Social Democratic Party member and former NGO staffer) to serve as the go-between for volunteer/NGO relief activities and government activities</w:t>
            </w:r>
            <w:r>
              <w:rPr>
                <w:sz w:val="24"/>
                <w:szCs w:val="24"/>
              </w:rPr>
              <w:t>.</w:t>
            </w:r>
          </w:p>
          <w:p w:rsidR="003F74EE" w:rsidRDefault="003F74EE" w:rsidP="00045DA4">
            <w:pPr>
              <w:rPr>
                <w:sz w:val="24"/>
                <w:szCs w:val="24"/>
              </w:rPr>
            </w:pPr>
          </w:p>
          <w:p w:rsidR="003F74EE" w:rsidRDefault="003F74EE" w:rsidP="00045DA4">
            <w:pPr>
              <w:rPr>
                <w:sz w:val="24"/>
                <w:szCs w:val="24"/>
              </w:rPr>
            </w:pPr>
            <w:r w:rsidRPr="003F74EE">
              <w:rPr>
                <w:b/>
                <w:sz w:val="24"/>
                <w:szCs w:val="24"/>
              </w:rPr>
              <w:t>Save the Children</w:t>
            </w:r>
            <w:r>
              <w:rPr>
                <w:sz w:val="24"/>
                <w:szCs w:val="24"/>
              </w:rPr>
              <w:t xml:space="preserve"> </w:t>
            </w:r>
            <w:r w:rsidRPr="003F74EE">
              <w:rPr>
                <w:sz w:val="24"/>
                <w:szCs w:val="24"/>
              </w:rPr>
              <w:t>sent emergency response teams to assess the needs of children and their families in the hardest hit areas between Miyagi Prefecture and Tokyo in Japan.</w:t>
            </w:r>
          </w:p>
          <w:p w:rsidR="003F74EE" w:rsidRDefault="003F74EE" w:rsidP="00045DA4">
            <w:pPr>
              <w:rPr>
                <w:sz w:val="24"/>
                <w:szCs w:val="24"/>
              </w:rPr>
            </w:pPr>
          </w:p>
          <w:p w:rsidR="003F74EE" w:rsidRDefault="003F74EE" w:rsidP="00045DA4">
            <w:pPr>
              <w:rPr>
                <w:sz w:val="24"/>
                <w:szCs w:val="24"/>
              </w:rPr>
            </w:pPr>
            <w:r w:rsidRPr="003F74EE">
              <w:rPr>
                <w:b/>
                <w:sz w:val="24"/>
                <w:szCs w:val="24"/>
              </w:rPr>
              <w:t>The American Red Cross</w:t>
            </w:r>
            <w:r w:rsidRPr="003F74EE">
              <w:rPr>
                <w:sz w:val="24"/>
                <w:szCs w:val="24"/>
              </w:rPr>
              <w:t xml:space="preserve"> deployed a disaster management expert to Japan for a w</w:t>
            </w:r>
            <w:r>
              <w:rPr>
                <w:sz w:val="24"/>
                <w:szCs w:val="24"/>
              </w:rPr>
              <w:t>eek-long mission, where she</w:t>
            </w:r>
            <w:r w:rsidRPr="003F74EE">
              <w:rPr>
                <w:sz w:val="24"/>
                <w:szCs w:val="24"/>
              </w:rPr>
              <w:t xml:space="preserve"> work</w:t>
            </w:r>
            <w:r>
              <w:rPr>
                <w:sz w:val="24"/>
                <w:szCs w:val="24"/>
              </w:rPr>
              <w:t>ed</w:t>
            </w:r>
            <w:r w:rsidRPr="003F74EE">
              <w:rPr>
                <w:sz w:val="24"/>
                <w:szCs w:val="24"/>
              </w:rPr>
              <w:t xml:space="preserve"> with the Japanese Red Cross (who dispatched 62 response teams within the first 24 hours and have housed more than 300,000 evacuated people) in an effort to best bring relief to affected communities.</w:t>
            </w:r>
          </w:p>
          <w:p w:rsidR="003F74EE" w:rsidRDefault="003F74EE" w:rsidP="00045DA4">
            <w:pPr>
              <w:rPr>
                <w:sz w:val="24"/>
                <w:szCs w:val="24"/>
              </w:rPr>
            </w:pPr>
          </w:p>
          <w:p w:rsidR="003F74EE" w:rsidRDefault="00AF4E0B" w:rsidP="00045DA4">
            <w:pPr>
              <w:rPr>
                <w:sz w:val="24"/>
                <w:szCs w:val="24"/>
              </w:rPr>
            </w:pPr>
            <w:r w:rsidRPr="00AF4E0B">
              <w:rPr>
                <w:b/>
                <w:sz w:val="24"/>
                <w:szCs w:val="24"/>
              </w:rPr>
              <w:t>IKEA Japan</w:t>
            </w:r>
            <w:r w:rsidRPr="00AF4E0B">
              <w:rPr>
                <w:sz w:val="24"/>
                <w:szCs w:val="24"/>
              </w:rPr>
              <w:t xml:space="preserve"> donated 35 various products to 15,000 homes to the Miyagi and Iwate prefectures, the regions most affected by the disaster.</w:t>
            </w:r>
          </w:p>
          <w:p w:rsidR="00045DA4" w:rsidRDefault="00045DA4" w:rsidP="00045DA4">
            <w:pPr>
              <w:rPr>
                <w:sz w:val="24"/>
                <w:szCs w:val="24"/>
              </w:rPr>
            </w:pPr>
          </w:p>
          <w:p w:rsidR="00045DA4" w:rsidRDefault="00045DA4" w:rsidP="00045DA4">
            <w:pPr>
              <w:rPr>
                <w:sz w:val="24"/>
                <w:szCs w:val="24"/>
              </w:rPr>
            </w:pPr>
          </w:p>
        </w:tc>
      </w:tr>
    </w:tbl>
    <w:p w:rsidR="00D24A72" w:rsidRPr="00D24A72" w:rsidRDefault="00D24A72" w:rsidP="001B08F9">
      <w:pPr>
        <w:rPr>
          <w:b/>
          <w:sz w:val="32"/>
          <w:szCs w:val="32"/>
        </w:rPr>
      </w:pPr>
    </w:p>
    <w:sectPr w:rsidR="00D24A72" w:rsidRPr="00D24A72" w:rsidSect="00D24A72">
      <w:pgSz w:w="12240" w:h="15840"/>
      <w:pgMar w:top="720" w:right="720"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376FD4"/>
    <w:multiLevelType w:val="hybridMultilevel"/>
    <w:tmpl w:val="EB3C1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A72"/>
    <w:rsid w:val="00025F8D"/>
    <w:rsid w:val="00045DA4"/>
    <w:rsid w:val="000E49A3"/>
    <w:rsid w:val="001361C6"/>
    <w:rsid w:val="00170858"/>
    <w:rsid w:val="00186E19"/>
    <w:rsid w:val="001B08F9"/>
    <w:rsid w:val="001B30F9"/>
    <w:rsid w:val="00212B06"/>
    <w:rsid w:val="002318AA"/>
    <w:rsid w:val="003E3D90"/>
    <w:rsid w:val="003F74EE"/>
    <w:rsid w:val="00416466"/>
    <w:rsid w:val="00431B69"/>
    <w:rsid w:val="006101A8"/>
    <w:rsid w:val="00642DE3"/>
    <w:rsid w:val="007572A5"/>
    <w:rsid w:val="007A1776"/>
    <w:rsid w:val="0081463C"/>
    <w:rsid w:val="009A1A8B"/>
    <w:rsid w:val="00A12018"/>
    <w:rsid w:val="00AB0DFC"/>
    <w:rsid w:val="00AF4E0B"/>
    <w:rsid w:val="00B528C0"/>
    <w:rsid w:val="00B744F9"/>
    <w:rsid w:val="00CD74FE"/>
    <w:rsid w:val="00D24A72"/>
    <w:rsid w:val="00D73948"/>
    <w:rsid w:val="00E15B0B"/>
    <w:rsid w:val="00E92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AE3DA9F-518A-4550-82CE-3238BB99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24A72"/>
    <w:pPr>
      <w:ind w:left="720"/>
      <w:contextualSpacing/>
    </w:pPr>
  </w:style>
  <w:style w:type="table" w:styleId="TableGrid">
    <w:name w:val="Table Grid"/>
    <w:basedOn w:val="TableNormal"/>
    <w:uiPriority w:val="39"/>
    <w:rsid w:val="00A120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45DA4"/>
    <w:rPr>
      <w:color w:val="0000FF"/>
      <w:u w:val="single"/>
    </w:rPr>
  </w:style>
  <w:style w:type="character" w:customStyle="1" w:styleId="apple-converted-space">
    <w:name w:val="apple-converted-space"/>
    <w:basedOn w:val="DefaultParagraphFont"/>
    <w:rsid w:val="00045D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738150">
      <w:bodyDiv w:val="1"/>
      <w:marLeft w:val="0"/>
      <w:marRight w:val="0"/>
      <w:marTop w:val="0"/>
      <w:marBottom w:val="0"/>
      <w:divBdr>
        <w:top w:val="none" w:sz="0" w:space="0" w:color="auto"/>
        <w:left w:val="none" w:sz="0" w:space="0" w:color="auto"/>
        <w:bottom w:val="none" w:sz="0" w:space="0" w:color="auto"/>
        <w:right w:val="none" w:sz="0" w:space="0" w:color="auto"/>
      </w:divBdr>
    </w:div>
    <w:div w:id="1905606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146</TotalTime>
  <Pages>4</Pages>
  <Words>1017</Words>
  <Characters>5595</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International School Of Toulouse</Company>
  <LinksUpToDate>false</LinksUpToDate>
  <CharactersWithSpaces>6599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Podbury</dc:creator>
  <cp:keywords/>
  <dc:description/>
  <cp:lastModifiedBy>Matthew Podbury</cp:lastModifiedBy>
  <cp:revision>7</cp:revision>
  <dcterms:created xsi:type="dcterms:W3CDTF">2015-02-21T13:28:00Z</dcterms:created>
  <dcterms:modified xsi:type="dcterms:W3CDTF">2015-02-22T18:10:00Z</dcterms:modified>
</cp:coreProperties>
</file>