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2147" w:rsidRPr="002F24F6" w:rsidRDefault="00302147" w:rsidP="002F24F6">
      <w:pPr>
        <w:jc w:val="both"/>
        <w:rPr>
          <w:b/>
          <w:sz w:val="56"/>
          <w:szCs w:val="56"/>
          <w:lang w:val="en-US"/>
        </w:rPr>
      </w:pPr>
      <w:r w:rsidRPr="002F24F6">
        <w:rPr>
          <w:b/>
          <w:sz w:val="56"/>
          <w:szCs w:val="56"/>
          <w:lang w:val="en-US"/>
        </w:rPr>
        <w:t>IB Geography – Global Interactions</w:t>
      </w:r>
    </w:p>
    <w:p w:rsidR="00302147" w:rsidRPr="00302147" w:rsidRDefault="00302147" w:rsidP="002F24F6">
      <w:pPr>
        <w:jc w:val="both"/>
        <w:rPr>
          <w:b/>
          <w:sz w:val="44"/>
          <w:szCs w:val="44"/>
          <w:lang w:val="en-US"/>
        </w:rPr>
      </w:pPr>
      <w:r w:rsidRPr="00302147">
        <w:rPr>
          <w:b/>
          <w:sz w:val="44"/>
          <w:szCs w:val="44"/>
          <w:lang w:val="en-US"/>
        </w:rPr>
        <w:t>Alternatives to Globalization</w:t>
      </w:r>
      <w:r>
        <w:rPr>
          <w:b/>
          <w:sz w:val="44"/>
          <w:szCs w:val="44"/>
          <w:lang w:val="en-US"/>
        </w:rPr>
        <w:t xml:space="preserve"> – The Amish</w:t>
      </w:r>
      <w:bookmarkStart w:id="0" w:name="_GoBack"/>
      <w:bookmarkEnd w:id="0"/>
    </w:p>
    <w:p w:rsidR="00302147" w:rsidRPr="00302147" w:rsidRDefault="002F24F6" w:rsidP="00302147">
      <w:pPr>
        <w:rPr>
          <w:sz w:val="24"/>
          <w:szCs w:val="24"/>
          <w:lang w:val="en-US"/>
        </w:rPr>
      </w:pPr>
      <w:r w:rsidRPr="002F24F6">
        <w:rPr>
          <w:noProof/>
          <w:sz w:val="56"/>
          <w:szCs w:val="56"/>
          <w:lang w:eastAsia="fr-FR"/>
        </w:rPr>
        <w:drawing>
          <wp:anchor distT="0" distB="0" distL="114300" distR="114300" simplePos="0" relativeHeight="251658240" behindDoc="0" locked="0" layoutInCell="1" allowOverlap="1" wp14:anchorId="478A2E19" wp14:editId="1B174076">
            <wp:simplePos x="0" y="0"/>
            <wp:positionH relativeFrom="column">
              <wp:posOffset>3415030</wp:posOffset>
            </wp:positionH>
            <wp:positionV relativeFrom="paragraph">
              <wp:posOffset>33020</wp:posOffset>
            </wp:positionV>
            <wp:extent cx="2222500" cy="1333500"/>
            <wp:effectExtent l="0" t="0" r="6350" b="0"/>
            <wp:wrapSquare wrapText="bothSides"/>
            <wp:docPr id="1" name="Picture 1" descr="Amish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ish peop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22500" cy="13335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02147" w:rsidRPr="00302147">
        <w:rPr>
          <w:sz w:val="24"/>
          <w:szCs w:val="24"/>
          <w:lang w:val="en-US"/>
        </w:rPr>
        <w:t xml:space="preserve">This case study focusses on the Amish. You will find some information in the table beneath on how the Amish still avoid the process of globalization in 2013 and other forms of it that they have found more difficult to prevent. </w:t>
      </w:r>
    </w:p>
    <w:p w:rsidR="00302147" w:rsidRPr="00302147" w:rsidRDefault="00302147" w:rsidP="00302147">
      <w:pPr>
        <w:rPr>
          <w:sz w:val="24"/>
          <w:szCs w:val="24"/>
          <w:lang w:val="en-US"/>
        </w:rPr>
      </w:pPr>
    </w:p>
    <w:p w:rsidR="00302147" w:rsidRPr="00302147" w:rsidRDefault="00302147" w:rsidP="00302147">
      <w:pPr>
        <w:rPr>
          <w:sz w:val="24"/>
          <w:szCs w:val="24"/>
          <w:lang w:val="en-US"/>
        </w:rPr>
      </w:pPr>
      <w:r w:rsidRPr="00302147">
        <w:rPr>
          <w:sz w:val="24"/>
          <w:szCs w:val="24"/>
          <w:lang w:val="en-US"/>
        </w:rPr>
        <w:t>S</w:t>
      </w:r>
      <w:r w:rsidRPr="00302147">
        <w:rPr>
          <w:sz w:val="24"/>
          <w:szCs w:val="24"/>
          <w:lang w:val="en-US"/>
        </w:rPr>
        <w:t>ort out the statements int</w:t>
      </w:r>
      <w:r w:rsidRPr="00302147">
        <w:rPr>
          <w:sz w:val="24"/>
          <w:szCs w:val="24"/>
          <w:lang w:val="en-US"/>
        </w:rPr>
        <w:t>o order.  There are two titles:</w:t>
      </w:r>
    </w:p>
    <w:p w:rsidR="00302147" w:rsidRPr="00302147" w:rsidRDefault="00302147" w:rsidP="00302147">
      <w:pPr>
        <w:rPr>
          <w:sz w:val="24"/>
          <w:szCs w:val="24"/>
          <w:lang w:val="en-US"/>
        </w:rPr>
      </w:pPr>
    </w:p>
    <w:tbl>
      <w:tblPr>
        <w:tblStyle w:val="TableGrid"/>
        <w:tblW w:w="0" w:type="auto"/>
        <w:tblLook w:val="04A0" w:firstRow="1" w:lastRow="0" w:firstColumn="1" w:lastColumn="0" w:noHBand="0" w:noVBand="1"/>
      </w:tblPr>
      <w:tblGrid>
        <w:gridCol w:w="4606"/>
        <w:gridCol w:w="4606"/>
      </w:tblGrid>
      <w:tr w:rsidR="00302147" w:rsidRPr="00302147" w:rsidTr="00302147">
        <w:tc>
          <w:tcPr>
            <w:tcW w:w="4606" w:type="dxa"/>
          </w:tcPr>
          <w:p w:rsidR="00302147" w:rsidRPr="00302147" w:rsidRDefault="00302147" w:rsidP="00302147">
            <w:pPr>
              <w:rPr>
                <w:sz w:val="24"/>
                <w:szCs w:val="24"/>
                <w:lang w:val="en-US"/>
              </w:rPr>
            </w:pPr>
            <w:proofErr w:type="spellStart"/>
            <w:r w:rsidRPr="00302147">
              <w:rPr>
                <w:sz w:val="24"/>
                <w:szCs w:val="24"/>
                <w:lang w:val="en-US"/>
              </w:rPr>
              <w:t>i</w:t>
            </w:r>
            <w:proofErr w:type="spellEnd"/>
            <w:r w:rsidRPr="00302147">
              <w:rPr>
                <w:sz w:val="24"/>
                <w:szCs w:val="24"/>
                <w:lang w:val="en-US"/>
              </w:rPr>
              <w:t>. Avoidance of Globalization</w:t>
            </w:r>
          </w:p>
          <w:p w:rsidR="00302147" w:rsidRPr="00302147" w:rsidRDefault="00302147" w:rsidP="00302147">
            <w:pPr>
              <w:rPr>
                <w:sz w:val="24"/>
                <w:szCs w:val="24"/>
                <w:lang w:val="en-US"/>
              </w:rPr>
            </w:pPr>
          </w:p>
        </w:tc>
        <w:tc>
          <w:tcPr>
            <w:tcW w:w="4606" w:type="dxa"/>
          </w:tcPr>
          <w:p w:rsidR="00302147" w:rsidRPr="00302147" w:rsidRDefault="00302147" w:rsidP="00302147">
            <w:pPr>
              <w:rPr>
                <w:sz w:val="24"/>
                <w:szCs w:val="24"/>
                <w:lang w:val="en-US"/>
              </w:rPr>
            </w:pPr>
            <w:r w:rsidRPr="00302147">
              <w:rPr>
                <w:sz w:val="24"/>
                <w:szCs w:val="24"/>
                <w:lang w:val="en-US"/>
              </w:rPr>
              <w:t>ii. Globalization of the Amish</w:t>
            </w:r>
          </w:p>
          <w:p w:rsidR="00302147" w:rsidRPr="00302147" w:rsidRDefault="00302147" w:rsidP="00302147">
            <w:pPr>
              <w:rPr>
                <w:sz w:val="24"/>
                <w:szCs w:val="24"/>
                <w:lang w:val="en-US"/>
              </w:rPr>
            </w:pPr>
          </w:p>
        </w:tc>
      </w:tr>
      <w:tr w:rsidR="00302147" w:rsidRPr="00302147" w:rsidTr="00302147">
        <w:tc>
          <w:tcPr>
            <w:tcW w:w="4606" w:type="dxa"/>
          </w:tcPr>
          <w:p w:rsidR="00302147" w:rsidRPr="00302147" w:rsidRDefault="00302147" w:rsidP="00302147">
            <w:pPr>
              <w:rPr>
                <w:sz w:val="24"/>
                <w:szCs w:val="24"/>
                <w:lang w:val="en-US"/>
              </w:rPr>
            </w:pPr>
          </w:p>
        </w:tc>
        <w:tc>
          <w:tcPr>
            <w:tcW w:w="4606" w:type="dxa"/>
          </w:tcPr>
          <w:p w:rsidR="00302147" w:rsidRPr="00302147" w:rsidRDefault="00302147" w:rsidP="00302147">
            <w:pPr>
              <w:rPr>
                <w:sz w:val="24"/>
                <w:szCs w:val="24"/>
                <w:lang w:val="en-US"/>
              </w:rPr>
            </w:pPr>
          </w:p>
        </w:tc>
      </w:tr>
    </w:tbl>
    <w:p w:rsidR="0081211A" w:rsidRPr="00302147" w:rsidRDefault="0081211A" w:rsidP="00302147">
      <w:pPr>
        <w:rPr>
          <w:sz w:val="24"/>
          <w:szCs w:val="24"/>
          <w:lang w:val="en-US"/>
        </w:rPr>
      </w:pPr>
    </w:p>
    <w:p w:rsidR="00302147" w:rsidRPr="00302147" w:rsidRDefault="00302147" w:rsidP="00302147">
      <w:pPr>
        <w:rPr>
          <w:sz w:val="24"/>
          <w:szCs w:val="24"/>
          <w:lang w:val="en-US"/>
        </w:rPr>
      </w:pPr>
    </w:p>
    <w:tbl>
      <w:tblPr>
        <w:tblStyle w:val="TableGrid"/>
        <w:tblW w:w="0" w:type="auto"/>
        <w:tblLook w:val="04A0" w:firstRow="1" w:lastRow="0" w:firstColumn="1" w:lastColumn="0" w:noHBand="0" w:noVBand="1"/>
      </w:tblPr>
      <w:tblGrid>
        <w:gridCol w:w="3096"/>
        <w:gridCol w:w="3096"/>
        <w:gridCol w:w="3096"/>
      </w:tblGrid>
      <w:tr w:rsidR="00302147" w:rsidRPr="00302147" w:rsidTr="00302147">
        <w:tc>
          <w:tcPr>
            <w:tcW w:w="3096" w:type="dxa"/>
          </w:tcPr>
          <w:p w:rsidR="00302147" w:rsidRPr="00302147" w:rsidRDefault="00302147" w:rsidP="00302147">
            <w:pPr>
              <w:rPr>
                <w:sz w:val="24"/>
                <w:szCs w:val="24"/>
                <w:lang w:val="en-US"/>
              </w:rPr>
            </w:pPr>
            <w:r w:rsidRPr="00302147">
              <w:rPr>
                <w:rFonts w:ascii="Arial" w:hAnsi="Arial" w:cs="Arial"/>
                <w:color w:val="000000"/>
                <w:sz w:val="24"/>
                <w:szCs w:val="24"/>
                <w:shd w:val="clear" w:color="auto" w:fill="FFFFFF"/>
                <w:lang w:val="en-US"/>
              </w:rPr>
              <w:t xml:space="preserve">Anti-individualist (avoidance of </w:t>
            </w:r>
            <w:proofErr w:type="spellStart"/>
            <w:r w:rsidRPr="00302147">
              <w:rPr>
                <w:rFonts w:ascii="Arial" w:hAnsi="Arial" w:cs="Arial"/>
                <w:color w:val="000000"/>
                <w:sz w:val="24"/>
                <w:szCs w:val="24"/>
                <w:shd w:val="clear" w:color="auto" w:fill="FFFFFF"/>
                <w:lang w:val="en-US"/>
              </w:rPr>
              <w:t>labour</w:t>
            </w:r>
            <w:proofErr w:type="spellEnd"/>
            <w:r w:rsidRPr="00302147">
              <w:rPr>
                <w:rFonts w:ascii="Arial" w:hAnsi="Arial" w:cs="Arial"/>
                <w:color w:val="000000"/>
                <w:sz w:val="24"/>
                <w:szCs w:val="24"/>
                <w:shd w:val="clear" w:color="auto" w:fill="FFFFFF"/>
                <w:lang w:val="en-US"/>
              </w:rPr>
              <w:t xml:space="preserve"> saving technology so that they can work as a community)</w:t>
            </w:r>
          </w:p>
        </w:tc>
        <w:tc>
          <w:tcPr>
            <w:tcW w:w="3096" w:type="dxa"/>
          </w:tcPr>
          <w:p w:rsidR="00302147" w:rsidRPr="00302147" w:rsidRDefault="00302147" w:rsidP="00302147">
            <w:pPr>
              <w:rPr>
                <w:sz w:val="24"/>
                <w:szCs w:val="24"/>
                <w:lang w:val="en-US"/>
              </w:rPr>
            </w:pPr>
            <w:r w:rsidRPr="00302147">
              <w:rPr>
                <w:rFonts w:ascii="Arial" w:hAnsi="Arial" w:cs="Arial"/>
                <w:color w:val="000000"/>
                <w:sz w:val="24"/>
                <w:szCs w:val="24"/>
                <w:shd w:val="clear" w:color="auto" w:fill="FFFFFF"/>
                <w:lang w:val="en-US"/>
              </w:rPr>
              <w:t>Expensive land prices and growing populations have forced many Amish to work outside communities</w:t>
            </w:r>
          </w:p>
        </w:tc>
        <w:tc>
          <w:tcPr>
            <w:tcW w:w="3096" w:type="dxa"/>
          </w:tcPr>
          <w:p w:rsidR="00302147" w:rsidRPr="00302147" w:rsidRDefault="00302147" w:rsidP="00302147">
            <w:pPr>
              <w:rPr>
                <w:sz w:val="24"/>
                <w:szCs w:val="24"/>
                <w:lang w:val="en-US"/>
              </w:rPr>
            </w:pPr>
            <w:r w:rsidRPr="00302147">
              <w:rPr>
                <w:rFonts w:ascii="Arial" w:hAnsi="Arial" w:cs="Arial"/>
                <w:color w:val="000000"/>
                <w:sz w:val="24"/>
                <w:szCs w:val="24"/>
                <w:shd w:val="clear" w:color="auto" w:fill="FFFFFF"/>
                <w:lang w:val="en-US"/>
              </w:rPr>
              <w:t>Many groups still where traditional dress (must be plain and simple), use traditional tools and traditional forms of transport</w:t>
            </w:r>
          </w:p>
        </w:tc>
      </w:tr>
      <w:tr w:rsidR="00302147" w:rsidRPr="00302147" w:rsidTr="00302147">
        <w:tc>
          <w:tcPr>
            <w:tcW w:w="3096" w:type="dxa"/>
          </w:tcPr>
          <w:p w:rsidR="00302147" w:rsidRPr="00302147" w:rsidRDefault="00302147" w:rsidP="00302147">
            <w:pPr>
              <w:rPr>
                <w:sz w:val="24"/>
                <w:szCs w:val="24"/>
                <w:lang w:val="en-US"/>
              </w:rPr>
            </w:pPr>
            <w:r w:rsidRPr="00302147">
              <w:rPr>
                <w:rFonts w:ascii="Arial" w:hAnsi="Arial" w:cs="Arial"/>
                <w:color w:val="000000"/>
                <w:sz w:val="24"/>
                <w:szCs w:val="24"/>
                <w:shd w:val="clear" w:color="auto" w:fill="FFFFFF"/>
                <w:lang w:val="en-US"/>
              </w:rPr>
              <w:t>Amish have opened tourist shops selling handicrafts</w:t>
            </w:r>
          </w:p>
        </w:tc>
        <w:tc>
          <w:tcPr>
            <w:tcW w:w="3096" w:type="dxa"/>
          </w:tcPr>
          <w:p w:rsidR="00302147" w:rsidRPr="00302147" w:rsidRDefault="00302147" w:rsidP="00302147">
            <w:pPr>
              <w:rPr>
                <w:sz w:val="24"/>
                <w:szCs w:val="24"/>
                <w:lang w:val="en-US"/>
              </w:rPr>
            </w:pPr>
            <w:r w:rsidRPr="00302147">
              <w:rPr>
                <w:rFonts w:ascii="Arial" w:hAnsi="Arial" w:cs="Arial"/>
                <w:color w:val="000000"/>
                <w:sz w:val="24"/>
                <w:szCs w:val="24"/>
                <w:shd w:val="clear" w:color="auto" w:fill="FFFFFF"/>
                <w:lang w:val="en-US"/>
              </w:rPr>
              <w:t>They have largely separated themselves from society because they believe they are ‘Gods own people’.</w:t>
            </w:r>
          </w:p>
        </w:tc>
        <w:tc>
          <w:tcPr>
            <w:tcW w:w="3096" w:type="dxa"/>
          </w:tcPr>
          <w:p w:rsidR="00302147" w:rsidRPr="00302147" w:rsidRDefault="00302147" w:rsidP="00302147">
            <w:pPr>
              <w:rPr>
                <w:sz w:val="24"/>
                <w:szCs w:val="24"/>
                <w:lang w:val="en-US"/>
              </w:rPr>
            </w:pPr>
            <w:r w:rsidRPr="00302147">
              <w:rPr>
                <w:rFonts w:ascii="Arial" w:hAnsi="Arial" w:cs="Arial"/>
                <w:color w:val="000000"/>
                <w:sz w:val="24"/>
                <w:szCs w:val="24"/>
                <w:shd w:val="clear" w:color="auto" w:fill="FFFFFF"/>
                <w:lang w:val="en-US"/>
              </w:rPr>
              <w:t>Some groups have allowed the use of cars</w:t>
            </w:r>
          </w:p>
        </w:tc>
      </w:tr>
      <w:tr w:rsidR="00302147" w:rsidRPr="00302147" w:rsidTr="00302147">
        <w:tc>
          <w:tcPr>
            <w:tcW w:w="3096" w:type="dxa"/>
          </w:tcPr>
          <w:p w:rsidR="00302147" w:rsidRPr="00302147" w:rsidRDefault="00302147" w:rsidP="00302147">
            <w:pPr>
              <w:rPr>
                <w:sz w:val="24"/>
                <w:szCs w:val="24"/>
                <w:lang w:val="en-US"/>
              </w:rPr>
            </w:pPr>
            <w:r w:rsidRPr="00302147">
              <w:rPr>
                <w:rFonts w:ascii="Arial" w:hAnsi="Arial" w:cs="Arial"/>
                <w:color w:val="000000"/>
                <w:sz w:val="24"/>
                <w:szCs w:val="24"/>
                <w:shd w:val="clear" w:color="auto" w:fill="FFFFFF"/>
                <w:lang w:val="en-US"/>
              </w:rPr>
              <w:t>Many speak traditional language ‘Pennsylvania German’.</w:t>
            </w:r>
          </w:p>
        </w:tc>
        <w:tc>
          <w:tcPr>
            <w:tcW w:w="3096" w:type="dxa"/>
          </w:tcPr>
          <w:p w:rsidR="00302147" w:rsidRPr="00302147" w:rsidRDefault="00302147" w:rsidP="00302147">
            <w:pPr>
              <w:rPr>
                <w:sz w:val="24"/>
                <w:szCs w:val="24"/>
                <w:lang w:val="en-US"/>
              </w:rPr>
            </w:pPr>
            <w:r w:rsidRPr="00302147">
              <w:rPr>
                <w:rFonts w:ascii="Arial" w:hAnsi="Arial" w:cs="Arial"/>
                <w:color w:val="000000"/>
                <w:sz w:val="24"/>
                <w:szCs w:val="24"/>
                <w:shd w:val="clear" w:color="auto" w:fill="FFFFFF"/>
                <w:lang w:val="en-US"/>
              </w:rPr>
              <w:t>Telephone discouraged to encourage direct communication</w:t>
            </w:r>
          </w:p>
        </w:tc>
        <w:tc>
          <w:tcPr>
            <w:tcW w:w="3096" w:type="dxa"/>
          </w:tcPr>
          <w:p w:rsidR="00302147" w:rsidRPr="00302147" w:rsidRDefault="00302147" w:rsidP="00302147">
            <w:pPr>
              <w:rPr>
                <w:sz w:val="24"/>
                <w:szCs w:val="24"/>
                <w:lang w:val="en-US"/>
              </w:rPr>
            </w:pPr>
            <w:r w:rsidRPr="00302147">
              <w:rPr>
                <w:rFonts w:ascii="Arial" w:hAnsi="Arial" w:cs="Arial"/>
                <w:color w:val="000000"/>
                <w:sz w:val="24"/>
                <w:szCs w:val="24"/>
                <w:shd w:val="clear" w:color="auto" w:fill="FFFFFF"/>
                <w:lang w:val="en-US"/>
              </w:rPr>
              <w:t xml:space="preserve">They do not used </w:t>
            </w:r>
            <w:proofErr w:type="spellStart"/>
            <w:r w:rsidRPr="00302147">
              <w:rPr>
                <w:rFonts w:ascii="Arial" w:hAnsi="Arial" w:cs="Arial"/>
                <w:color w:val="000000"/>
                <w:sz w:val="24"/>
                <w:szCs w:val="24"/>
                <w:shd w:val="clear" w:color="auto" w:fill="FFFFFF"/>
                <w:lang w:val="en-US"/>
              </w:rPr>
              <w:t>motorised</w:t>
            </w:r>
            <w:proofErr w:type="spellEnd"/>
            <w:r w:rsidRPr="00302147">
              <w:rPr>
                <w:rFonts w:ascii="Arial" w:hAnsi="Arial" w:cs="Arial"/>
                <w:color w:val="000000"/>
                <w:sz w:val="24"/>
                <w:szCs w:val="24"/>
                <w:shd w:val="clear" w:color="auto" w:fill="FFFFFF"/>
                <w:lang w:val="en-US"/>
              </w:rPr>
              <w:t xml:space="preserve"> farm equipment, but do use pesticides and </w:t>
            </w:r>
            <w:proofErr w:type="spellStart"/>
            <w:r w:rsidRPr="00302147">
              <w:rPr>
                <w:rFonts w:ascii="Arial" w:hAnsi="Arial" w:cs="Arial"/>
                <w:color w:val="000000"/>
                <w:sz w:val="24"/>
                <w:szCs w:val="24"/>
                <w:shd w:val="clear" w:color="auto" w:fill="FFFFFF"/>
                <w:lang w:val="en-US"/>
              </w:rPr>
              <w:t>fertilisers</w:t>
            </w:r>
            <w:proofErr w:type="spellEnd"/>
            <w:r w:rsidRPr="00302147">
              <w:rPr>
                <w:rFonts w:ascii="Arial" w:hAnsi="Arial" w:cs="Arial"/>
                <w:color w:val="000000"/>
                <w:sz w:val="24"/>
                <w:szCs w:val="24"/>
                <w:shd w:val="clear" w:color="auto" w:fill="FFFFFF"/>
                <w:lang w:val="en-US"/>
              </w:rPr>
              <w:t>.</w:t>
            </w:r>
          </w:p>
        </w:tc>
      </w:tr>
      <w:tr w:rsidR="00302147" w:rsidRPr="00302147" w:rsidTr="00302147">
        <w:tc>
          <w:tcPr>
            <w:tcW w:w="3096" w:type="dxa"/>
          </w:tcPr>
          <w:p w:rsidR="00302147" w:rsidRPr="00302147" w:rsidRDefault="00302147" w:rsidP="00302147">
            <w:pPr>
              <w:rPr>
                <w:sz w:val="24"/>
                <w:szCs w:val="24"/>
                <w:lang w:val="en-US"/>
              </w:rPr>
            </w:pPr>
            <w:r w:rsidRPr="00302147">
              <w:rPr>
                <w:rFonts w:ascii="Arial" w:hAnsi="Arial" w:cs="Arial"/>
                <w:color w:val="000000"/>
                <w:sz w:val="24"/>
                <w:szCs w:val="24"/>
                <w:shd w:val="clear" w:color="auto" w:fill="FFFFFF"/>
                <w:lang w:val="en-US"/>
              </w:rPr>
              <w:t>At the age of 16, members can spend time outside the community to decide if they want to remain a member, 90% decide to remain a member</w:t>
            </w:r>
          </w:p>
        </w:tc>
        <w:tc>
          <w:tcPr>
            <w:tcW w:w="3096" w:type="dxa"/>
          </w:tcPr>
          <w:p w:rsidR="00302147" w:rsidRPr="00302147" w:rsidRDefault="00302147" w:rsidP="00302147">
            <w:pPr>
              <w:rPr>
                <w:sz w:val="24"/>
                <w:szCs w:val="24"/>
                <w:lang w:val="en-US"/>
              </w:rPr>
            </w:pPr>
            <w:r w:rsidRPr="00302147">
              <w:rPr>
                <w:rFonts w:ascii="Arial" w:hAnsi="Arial" w:cs="Arial"/>
                <w:color w:val="000000"/>
                <w:sz w:val="24"/>
                <w:szCs w:val="24"/>
                <w:shd w:val="clear" w:color="auto" w:fill="FFFFFF"/>
                <w:lang w:val="en-US"/>
              </w:rPr>
              <w:t>Most Amish now also speak English</w:t>
            </w:r>
          </w:p>
        </w:tc>
        <w:tc>
          <w:tcPr>
            <w:tcW w:w="3096" w:type="dxa"/>
          </w:tcPr>
          <w:p w:rsidR="00302147" w:rsidRPr="00302147" w:rsidRDefault="00302147" w:rsidP="00302147">
            <w:pPr>
              <w:rPr>
                <w:sz w:val="24"/>
                <w:szCs w:val="24"/>
                <w:lang w:val="en-US"/>
              </w:rPr>
            </w:pPr>
            <w:r w:rsidRPr="00302147">
              <w:rPr>
                <w:rFonts w:ascii="Arial" w:hAnsi="Arial" w:cs="Arial"/>
                <w:color w:val="000000"/>
                <w:sz w:val="24"/>
                <w:szCs w:val="24"/>
                <w:shd w:val="clear" w:color="auto" w:fill="FFFFFF"/>
                <w:lang w:val="en-US"/>
              </w:rPr>
              <w:t>Amish do not use mains electricity (must be self-generated)</w:t>
            </w:r>
          </w:p>
        </w:tc>
      </w:tr>
      <w:tr w:rsidR="00302147" w:rsidRPr="00302147" w:rsidTr="00302147">
        <w:trPr>
          <w:gridAfter w:val="2"/>
          <w:wAfter w:w="6192" w:type="dxa"/>
        </w:trPr>
        <w:tc>
          <w:tcPr>
            <w:tcW w:w="3096" w:type="dxa"/>
          </w:tcPr>
          <w:p w:rsidR="00302147" w:rsidRPr="00302147" w:rsidRDefault="00302147" w:rsidP="00302147">
            <w:pPr>
              <w:rPr>
                <w:sz w:val="24"/>
                <w:szCs w:val="24"/>
                <w:lang w:val="en-US"/>
              </w:rPr>
            </w:pPr>
            <w:r w:rsidRPr="00302147">
              <w:rPr>
                <w:rFonts w:ascii="Arial" w:hAnsi="Arial" w:cs="Arial"/>
                <w:color w:val="000000"/>
                <w:sz w:val="24"/>
                <w:szCs w:val="24"/>
                <w:shd w:val="clear" w:color="auto" w:fill="FFFFFF"/>
                <w:lang w:val="en-US"/>
              </w:rPr>
              <w:t>No computers, TVs or mobile phones</w:t>
            </w:r>
          </w:p>
        </w:tc>
      </w:tr>
    </w:tbl>
    <w:p w:rsidR="00302147" w:rsidRDefault="002F24F6" w:rsidP="00302147">
      <w:pPr>
        <w:jc w:val="center"/>
        <w:rPr>
          <w:b/>
          <w:sz w:val="44"/>
          <w:szCs w:val="44"/>
          <w:lang w:val="en-US"/>
        </w:rPr>
      </w:pPr>
      <w:proofErr w:type="gramStart"/>
      <w:r>
        <w:rPr>
          <w:b/>
          <w:sz w:val="44"/>
          <w:szCs w:val="44"/>
          <w:lang w:val="en-US"/>
        </w:rPr>
        <w:lastRenderedPageBreak/>
        <w:t>The Amish &amp; Positive &amp; Negative Quality of Life (QOL) I</w:t>
      </w:r>
      <w:r w:rsidR="00302147" w:rsidRPr="00302147">
        <w:rPr>
          <w:b/>
          <w:sz w:val="44"/>
          <w:szCs w:val="44"/>
          <w:lang w:val="en-US"/>
        </w:rPr>
        <w:t>ndicators.</w:t>
      </w:r>
      <w:proofErr w:type="gramEnd"/>
    </w:p>
    <w:p w:rsidR="00302147" w:rsidRDefault="00302147" w:rsidP="00302147">
      <w:pPr>
        <w:jc w:val="center"/>
        <w:rPr>
          <w:sz w:val="24"/>
          <w:szCs w:val="24"/>
          <w:lang w:val="en-US"/>
        </w:rPr>
      </w:pPr>
      <w:r>
        <w:rPr>
          <w:sz w:val="24"/>
          <w:szCs w:val="24"/>
          <w:lang w:val="en-US"/>
        </w:rPr>
        <w:t>Sort out the following statements into the relevant columns below</w:t>
      </w:r>
    </w:p>
    <w:p w:rsidR="002F24F6" w:rsidRPr="00302147" w:rsidRDefault="002F24F6" w:rsidP="00302147">
      <w:pPr>
        <w:jc w:val="center"/>
        <w:rPr>
          <w:sz w:val="24"/>
          <w:szCs w:val="24"/>
          <w:lang w:val="en-US"/>
        </w:rPr>
      </w:pPr>
    </w:p>
    <w:tbl>
      <w:tblPr>
        <w:tblStyle w:val="TableGrid"/>
        <w:tblW w:w="0" w:type="auto"/>
        <w:tblLook w:val="04A0" w:firstRow="1" w:lastRow="0" w:firstColumn="1" w:lastColumn="0" w:noHBand="0" w:noVBand="1"/>
      </w:tblPr>
      <w:tblGrid>
        <w:gridCol w:w="4606"/>
        <w:gridCol w:w="4606"/>
      </w:tblGrid>
      <w:tr w:rsidR="00302147" w:rsidTr="00302147">
        <w:tc>
          <w:tcPr>
            <w:tcW w:w="4606" w:type="dxa"/>
          </w:tcPr>
          <w:p w:rsidR="00302147" w:rsidRPr="00302147" w:rsidRDefault="00302147" w:rsidP="00302147">
            <w:pPr>
              <w:jc w:val="center"/>
              <w:rPr>
                <w:b/>
                <w:sz w:val="24"/>
                <w:szCs w:val="24"/>
                <w:lang w:val="en-US"/>
              </w:rPr>
            </w:pPr>
            <w:r w:rsidRPr="00302147">
              <w:rPr>
                <w:b/>
                <w:sz w:val="24"/>
                <w:szCs w:val="24"/>
                <w:lang w:val="en-US"/>
              </w:rPr>
              <w:t>Positiv</w:t>
            </w:r>
            <w:r>
              <w:rPr>
                <w:b/>
                <w:sz w:val="24"/>
                <w:szCs w:val="24"/>
                <w:lang w:val="en-US"/>
              </w:rPr>
              <w:t>e QOL indicator</w:t>
            </w:r>
          </w:p>
        </w:tc>
        <w:tc>
          <w:tcPr>
            <w:tcW w:w="4606" w:type="dxa"/>
          </w:tcPr>
          <w:p w:rsidR="00302147" w:rsidRPr="00302147" w:rsidRDefault="002F24F6" w:rsidP="00302147">
            <w:pPr>
              <w:jc w:val="center"/>
              <w:rPr>
                <w:b/>
                <w:sz w:val="24"/>
                <w:szCs w:val="24"/>
                <w:lang w:val="en-US"/>
              </w:rPr>
            </w:pPr>
            <w:r>
              <w:rPr>
                <w:b/>
                <w:sz w:val="24"/>
                <w:szCs w:val="24"/>
                <w:lang w:val="en-US"/>
              </w:rPr>
              <w:t>Negative QOL indicator</w:t>
            </w:r>
          </w:p>
        </w:tc>
      </w:tr>
      <w:tr w:rsidR="00302147" w:rsidTr="00302147">
        <w:tc>
          <w:tcPr>
            <w:tcW w:w="4606" w:type="dxa"/>
          </w:tcPr>
          <w:p w:rsidR="00302147" w:rsidRPr="00302147" w:rsidRDefault="00302147" w:rsidP="00302147">
            <w:pPr>
              <w:jc w:val="center"/>
              <w:rPr>
                <w:b/>
                <w:sz w:val="24"/>
                <w:szCs w:val="24"/>
                <w:lang w:val="en-US"/>
              </w:rPr>
            </w:pPr>
          </w:p>
        </w:tc>
        <w:tc>
          <w:tcPr>
            <w:tcW w:w="4606" w:type="dxa"/>
          </w:tcPr>
          <w:p w:rsidR="00302147" w:rsidRPr="00302147" w:rsidRDefault="00302147" w:rsidP="00302147">
            <w:pPr>
              <w:jc w:val="center"/>
              <w:rPr>
                <w:b/>
                <w:sz w:val="24"/>
                <w:szCs w:val="24"/>
                <w:lang w:val="en-US"/>
              </w:rPr>
            </w:pPr>
          </w:p>
        </w:tc>
      </w:tr>
    </w:tbl>
    <w:p w:rsidR="00302147" w:rsidRDefault="00302147" w:rsidP="00302147">
      <w:pPr>
        <w:jc w:val="center"/>
        <w:rPr>
          <w:b/>
          <w:sz w:val="44"/>
          <w:szCs w:val="44"/>
          <w:lang w:val="en-US"/>
        </w:rPr>
      </w:pPr>
    </w:p>
    <w:tbl>
      <w:tblPr>
        <w:tblStyle w:val="TableGrid"/>
        <w:tblW w:w="0" w:type="auto"/>
        <w:tblLook w:val="04A0" w:firstRow="1" w:lastRow="0" w:firstColumn="1" w:lastColumn="0" w:noHBand="0" w:noVBand="1"/>
      </w:tblPr>
      <w:tblGrid>
        <w:gridCol w:w="3070"/>
        <w:gridCol w:w="3071"/>
        <w:gridCol w:w="3071"/>
      </w:tblGrid>
      <w:tr w:rsidR="00302147" w:rsidRPr="00302147" w:rsidTr="00302147">
        <w:tc>
          <w:tcPr>
            <w:tcW w:w="3070" w:type="dxa"/>
          </w:tcPr>
          <w:p w:rsidR="00302147" w:rsidRPr="002F24F6" w:rsidRDefault="00302147" w:rsidP="00302147">
            <w:pPr>
              <w:rPr>
                <w:b/>
                <w:sz w:val="24"/>
                <w:szCs w:val="24"/>
                <w:lang w:val="en-US"/>
              </w:rPr>
            </w:pPr>
            <w:r w:rsidRPr="002F24F6">
              <w:rPr>
                <w:rFonts w:ascii="Arial" w:hAnsi="Arial" w:cs="Arial"/>
                <w:color w:val="000000"/>
                <w:sz w:val="24"/>
                <w:szCs w:val="24"/>
                <w:shd w:val="clear" w:color="auto" w:fill="FFFFFF"/>
                <w:lang w:val="en-US"/>
              </w:rPr>
              <w:t>Lower than average rates of cancer because of their clean living e.g. simple diet and limited use of tobacco and alcohol.</w:t>
            </w:r>
          </w:p>
        </w:tc>
        <w:tc>
          <w:tcPr>
            <w:tcW w:w="3071" w:type="dxa"/>
          </w:tcPr>
          <w:p w:rsidR="00302147" w:rsidRPr="002F24F6" w:rsidRDefault="002F24F6" w:rsidP="00302147">
            <w:pPr>
              <w:rPr>
                <w:b/>
                <w:sz w:val="24"/>
                <w:szCs w:val="24"/>
                <w:lang w:val="en-US"/>
              </w:rPr>
            </w:pPr>
            <w:r w:rsidRPr="002F24F6">
              <w:rPr>
                <w:rFonts w:ascii="Arial" w:hAnsi="Arial" w:cs="Arial"/>
                <w:color w:val="000000"/>
                <w:sz w:val="24"/>
                <w:szCs w:val="24"/>
                <w:shd w:val="clear" w:color="auto" w:fill="FFFFFF"/>
                <w:lang w:val="en-US"/>
              </w:rPr>
              <w:t>High incidence of genetic disorders (small gene pool)</w:t>
            </w:r>
          </w:p>
        </w:tc>
        <w:tc>
          <w:tcPr>
            <w:tcW w:w="3071" w:type="dxa"/>
          </w:tcPr>
          <w:p w:rsidR="00302147" w:rsidRPr="002F24F6" w:rsidRDefault="002F24F6" w:rsidP="00302147">
            <w:pPr>
              <w:rPr>
                <w:b/>
                <w:sz w:val="24"/>
                <w:szCs w:val="24"/>
                <w:lang w:val="en-US"/>
              </w:rPr>
            </w:pPr>
            <w:r w:rsidRPr="002F24F6">
              <w:rPr>
                <w:rFonts w:ascii="Arial" w:hAnsi="Arial" w:cs="Arial"/>
                <w:color w:val="000000"/>
                <w:sz w:val="24"/>
                <w:szCs w:val="24"/>
                <w:shd w:val="clear" w:color="auto" w:fill="FFFFFF"/>
              </w:rPr>
              <w:t xml:space="preserve">Suicide rates </w:t>
            </w:r>
            <w:proofErr w:type="spellStart"/>
            <w:r w:rsidRPr="002F24F6">
              <w:rPr>
                <w:rFonts w:ascii="Arial" w:hAnsi="Arial" w:cs="Arial"/>
                <w:color w:val="000000"/>
                <w:sz w:val="24"/>
                <w:szCs w:val="24"/>
                <w:shd w:val="clear" w:color="auto" w:fill="FFFFFF"/>
              </w:rPr>
              <w:t>below</w:t>
            </w:r>
            <w:proofErr w:type="spellEnd"/>
            <w:r w:rsidRPr="002F24F6">
              <w:rPr>
                <w:rFonts w:ascii="Arial" w:hAnsi="Arial" w:cs="Arial"/>
                <w:color w:val="000000"/>
                <w:sz w:val="24"/>
                <w:szCs w:val="24"/>
                <w:shd w:val="clear" w:color="auto" w:fill="FFFFFF"/>
              </w:rPr>
              <w:t xml:space="preserve"> national </w:t>
            </w:r>
            <w:proofErr w:type="spellStart"/>
            <w:r w:rsidRPr="002F24F6">
              <w:rPr>
                <w:rFonts w:ascii="Arial" w:hAnsi="Arial" w:cs="Arial"/>
                <w:color w:val="000000"/>
                <w:sz w:val="24"/>
                <w:szCs w:val="24"/>
                <w:shd w:val="clear" w:color="auto" w:fill="FFFFFF"/>
              </w:rPr>
              <w:t>average</w:t>
            </w:r>
            <w:proofErr w:type="spellEnd"/>
            <w:r w:rsidRPr="002F24F6">
              <w:rPr>
                <w:rFonts w:ascii="Arial" w:hAnsi="Arial" w:cs="Arial"/>
                <w:color w:val="000000"/>
                <w:sz w:val="24"/>
                <w:szCs w:val="24"/>
                <w:shd w:val="clear" w:color="auto" w:fill="FFFFFF"/>
              </w:rPr>
              <w:t xml:space="preserve"> (</w:t>
            </w:r>
            <w:proofErr w:type="spellStart"/>
            <w:r w:rsidRPr="002F24F6">
              <w:rPr>
                <w:rFonts w:ascii="Arial" w:hAnsi="Arial" w:cs="Arial"/>
                <w:color w:val="000000"/>
                <w:sz w:val="24"/>
                <w:szCs w:val="24"/>
                <w:shd w:val="clear" w:color="auto" w:fill="FFFFFF"/>
              </w:rPr>
              <w:t>family</w:t>
            </w:r>
            <w:proofErr w:type="spellEnd"/>
            <w:r w:rsidRPr="002F24F6">
              <w:rPr>
                <w:rFonts w:ascii="Arial" w:hAnsi="Arial" w:cs="Arial"/>
                <w:color w:val="000000"/>
                <w:sz w:val="24"/>
                <w:szCs w:val="24"/>
                <w:shd w:val="clear" w:color="auto" w:fill="FFFFFF"/>
              </w:rPr>
              <w:t xml:space="preserve"> support?)</w:t>
            </w:r>
          </w:p>
        </w:tc>
      </w:tr>
      <w:tr w:rsidR="00302147" w:rsidRPr="00302147" w:rsidTr="00302147">
        <w:tc>
          <w:tcPr>
            <w:tcW w:w="3070" w:type="dxa"/>
          </w:tcPr>
          <w:p w:rsidR="00302147" w:rsidRPr="002F24F6" w:rsidRDefault="002F24F6" w:rsidP="00302147">
            <w:pPr>
              <w:rPr>
                <w:b/>
                <w:sz w:val="24"/>
                <w:szCs w:val="24"/>
                <w:lang w:val="en-US"/>
              </w:rPr>
            </w:pPr>
            <w:r w:rsidRPr="002F24F6">
              <w:rPr>
                <w:rFonts w:ascii="Arial" w:hAnsi="Arial" w:cs="Arial"/>
                <w:color w:val="000000"/>
                <w:sz w:val="24"/>
                <w:szCs w:val="24"/>
                <w:shd w:val="clear" w:color="auto" w:fill="FFFFFF"/>
              </w:rPr>
              <w:t xml:space="preserve">Education stops </w:t>
            </w:r>
            <w:proofErr w:type="spellStart"/>
            <w:r w:rsidRPr="002F24F6">
              <w:rPr>
                <w:rFonts w:ascii="Arial" w:hAnsi="Arial" w:cs="Arial"/>
                <w:color w:val="000000"/>
                <w:sz w:val="24"/>
                <w:szCs w:val="24"/>
                <w:shd w:val="clear" w:color="auto" w:fill="FFFFFF"/>
              </w:rPr>
              <w:t>at</w:t>
            </w:r>
            <w:proofErr w:type="spellEnd"/>
            <w:r w:rsidRPr="002F24F6">
              <w:rPr>
                <w:rFonts w:ascii="Arial" w:hAnsi="Arial" w:cs="Arial"/>
                <w:color w:val="000000"/>
                <w:sz w:val="24"/>
                <w:szCs w:val="24"/>
                <w:shd w:val="clear" w:color="auto" w:fill="FFFFFF"/>
              </w:rPr>
              <w:t xml:space="preserve"> grade 8</w:t>
            </w:r>
          </w:p>
        </w:tc>
        <w:tc>
          <w:tcPr>
            <w:tcW w:w="3071" w:type="dxa"/>
          </w:tcPr>
          <w:p w:rsidR="00302147" w:rsidRPr="002F24F6" w:rsidRDefault="002F24F6" w:rsidP="00302147">
            <w:pPr>
              <w:rPr>
                <w:b/>
                <w:sz w:val="24"/>
                <w:szCs w:val="24"/>
                <w:lang w:val="en-US"/>
              </w:rPr>
            </w:pPr>
            <w:r w:rsidRPr="002F24F6">
              <w:rPr>
                <w:rFonts w:ascii="Arial" w:hAnsi="Arial" w:cs="Arial"/>
                <w:color w:val="000000"/>
                <w:sz w:val="24"/>
                <w:szCs w:val="24"/>
                <w:shd w:val="clear" w:color="auto" w:fill="FFFFFF"/>
                <w:lang w:val="en-US"/>
              </w:rPr>
              <w:t>Close family ties and support network e.g. care for elderly</w:t>
            </w:r>
          </w:p>
        </w:tc>
        <w:tc>
          <w:tcPr>
            <w:tcW w:w="3071" w:type="dxa"/>
          </w:tcPr>
          <w:p w:rsidR="00302147" w:rsidRPr="002F24F6" w:rsidRDefault="002F24F6" w:rsidP="00302147">
            <w:pPr>
              <w:rPr>
                <w:b/>
                <w:sz w:val="24"/>
                <w:szCs w:val="24"/>
                <w:lang w:val="en-US"/>
              </w:rPr>
            </w:pPr>
            <w:r w:rsidRPr="002F24F6">
              <w:rPr>
                <w:rFonts w:ascii="Arial" w:hAnsi="Arial" w:cs="Arial"/>
                <w:color w:val="000000"/>
                <w:sz w:val="24"/>
                <w:szCs w:val="24"/>
                <w:shd w:val="clear" w:color="auto" w:fill="FFFFFF"/>
                <w:lang w:val="en-US"/>
              </w:rPr>
              <w:t>Above average infant mortality (compared to US)</w:t>
            </w:r>
          </w:p>
        </w:tc>
      </w:tr>
      <w:tr w:rsidR="00302147" w:rsidRPr="00302147" w:rsidTr="00302147">
        <w:tc>
          <w:tcPr>
            <w:tcW w:w="3070" w:type="dxa"/>
          </w:tcPr>
          <w:p w:rsidR="00302147" w:rsidRPr="002F24F6" w:rsidRDefault="002F24F6" w:rsidP="00302147">
            <w:pPr>
              <w:rPr>
                <w:b/>
                <w:sz w:val="24"/>
                <w:szCs w:val="24"/>
                <w:lang w:val="en-US"/>
              </w:rPr>
            </w:pPr>
            <w:r w:rsidRPr="002F24F6">
              <w:rPr>
                <w:rFonts w:ascii="Arial" w:hAnsi="Arial" w:cs="Arial"/>
                <w:color w:val="000000"/>
                <w:sz w:val="24"/>
                <w:szCs w:val="24"/>
                <w:shd w:val="clear" w:color="auto" w:fill="FFFFFF"/>
                <w:lang w:val="en-US"/>
              </w:rPr>
              <w:t>Low rates of theft, fraud and other non-violent crimes</w:t>
            </w:r>
          </w:p>
        </w:tc>
        <w:tc>
          <w:tcPr>
            <w:tcW w:w="3071" w:type="dxa"/>
          </w:tcPr>
          <w:p w:rsidR="00302147" w:rsidRPr="002F24F6" w:rsidRDefault="002F24F6" w:rsidP="00302147">
            <w:pPr>
              <w:rPr>
                <w:b/>
                <w:sz w:val="24"/>
                <w:szCs w:val="24"/>
                <w:lang w:val="en-US"/>
              </w:rPr>
            </w:pPr>
            <w:r w:rsidRPr="002F24F6">
              <w:rPr>
                <w:rFonts w:ascii="Arial" w:hAnsi="Arial" w:cs="Arial"/>
                <w:color w:val="000000"/>
                <w:sz w:val="24"/>
                <w:szCs w:val="24"/>
                <w:shd w:val="clear" w:color="auto" w:fill="FFFFFF"/>
                <w:lang w:val="en-US"/>
              </w:rPr>
              <w:t>Overpopulation because of reluctance to use technology (food shortages)</w:t>
            </w:r>
          </w:p>
        </w:tc>
        <w:tc>
          <w:tcPr>
            <w:tcW w:w="3071" w:type="dxa"/>
          </w:tcPr>
          <w:p w:rsidR="00302147" w:rsidRPr="002F24F6" w:rsidRDefault="002F24F6" w:rsidP="00302147">
            <w:pPr>
              <w:rPr>
                <w:b/>
                <w:sz w:val="24"/>
                <w:szCs w:val="24"/>
                <w:lang w:val="en-US"/>
              </w:rPr>
            </w:pPr>
            <w:r w:rsidRPr="002F24F6">
              <w:rPr>
                <w:rFonts w:ascii="Arial" w:hAnsi="Arial" w:cs="Arial"/>
                <w:color w:val="000000"/>
                <w:sz w:val="24"/>
                <w:szCs w:val="24"/>
                <w:shd w:val="clear" w:color="auto" w:fill="FFFFFF"/>
                <w:lang w:val="en-US"/>
              </w:rPr>
              <w:t>Reluctance to use contraception has also led to overpopulation</w:t>
            </w:r>
          </w:p>
        </w:tc>
      </w:tr>
      <w:tr w:rsidR="00302147" w:rsidRPr="00302147" w:rsidTr="00302147">
        <w:tc>
          <w:tcPr>
            <w:tcW w:w="3070" w:type="dxa"/>
          </w:tcPr>
          <w:p w:rsidR="00302147" w:rsidRPr="002F24F6" w:rsidRDefault="002F24F6" w:rsidP="00302147">
            <w:pPr>
              <w:rPr>
                <w:b/>
                <w:sz w:val="24"/>
                <w:szCs w:val="24"/>
                <w:lang w:val="en-US"/>
              </w:rPr>
            </w:pPr>
            <w:proofErr w:type="spellStart"/>
            <w:r w:rsidRPr="002F24F6">
              <w:rPr>
                <w:rFonts w:ascii="Arial" w:hAnsi="Arial" w:cs="Arial"/>
                <w:color w:val="000000"/>
                <w:sz w:val="24"/>
                <w:szCs w:val="24"/>
                <w:shd w:val="clear" w:color="auto" w:fill="FFFFFF"/>
              </w:rPr>
              <w:t>Avoidance</w:t>
            </w:r>
            <w:proofErr w:type="spellEnd"/>
            <w:r w:rsidRPr="002F24F6">
              <w:rPr>
                <w:rFonts w:ascii="Arial" w:hAnsi="Arial" w:cs="Arial"/>
                <w:color w:val="000000"/>
                <w:sz w:val="24"/>
                <w:szCs w:val="24"/>
                <w:shd w:val="clear" w:color="auto" w:fill="FFFFFF"/>
              </w:rPr>
              <w:t xml:space="preserve"> of </w:t>
            </w:r>
            <w:proofErr w:type="spellStart"/>
            <w:r w:rsidRPr="002F24F6">
              <w:rPr>
                <w:rFonts w:ascii="Arial" w:hAnsi="Arial" w:cs="Arial"/>
                <w:color w:val="000000"/>
                <w:sz w:val="24"/>
                <w:szCs w:val="24"/>
                <w:shd w:val="clear" w:color="auto" w:fill="FFFFFF"/>
              </w:rPr>
              <w:t>medical</w:t>
            </w:r>
            <w:proofErr w:type="spellEnd"/>
            <w:r w:rsidRPr="002F24F6">
              <w:rPr>
                <w:rFonts w:ascii="Arial" w:hAnsi="Arial" w:cs="Arial"/>
                <w:color w:val="000000"/>
                <w:sz w:val="24"/>
                <w:szCs w:val="24"/>
                <w:shd w:val="clear" w:color="auto" w:fill="FFFFFF"/>
              </w:rPr>
              <w:t xml:space="preserve"> care</w:t>
            </w:r>
          </w:p>
        </w:tc>
        <w:tc>
          <w:tcPr>
            <w:tcW w:w="3071" w:type="dxa"/>
          </w:tcPr>
          <w:p w:rsidR="00302147" w:rsidRPr="002F24F6" w:rsidRDefault="002F24F6" w:rsidP="00302147">
            <w:pPr>
              <w:rPr>
                <w:b/>
                <w:sz w:val="24"/>
                <w:szCs w:val="24"/>
                <w:lang w:val="en-US"/>
              </w:rPr>
            </w:pPr>
            <w:r w:rsidRPr="002F24F6">
              <w:rPr>
                <w:rFonts w:ascii="Arial" w:hAnsi="Arial" w:cs="Arial"/>
                <w:color w:val="000000"/>
                <w:sz w:val="24"/>
                <w:szCs w:val="24"/>
                <w:shd w:val="clear" w:color="auto" w:fill="FFFFFF"/>
                <w:lang w:val="en-US"/>
              </w:rPr>
              <w:t>Above average in lower grades (spelling, word use and mathematics)</w:t>
            </w:r>
          </w:p>
        </w:tc>
        <w:tc>
          <w:tcPr>
            <w:tcW w:w="3071" w:type="dxa"/>
          </w:tcPr>
          <w:p w:rsidR="00302147" w:rsidRPr="002F24F6" w:rsidRDefault="002F24F6" w:rsidP="00302147">
            <w:pPr>
              <w:rPr>
                <w:b/>
                <w:sz w:val="24"/>
                <w:szCs w:val="24"/>
                <w:lang w:val="en-US"/>
              </w:rPr>
            </w:pPr>
            <w:r w:rsidRPr="002F24F6">
              <w:rPr>
                <w:rFonts w:ascii="Arial" w:hAnsi="Arial" w:cs="Arial"/>
                <w:color w:val="000000"/>
                <w:sz w:val="24"/>
                <w:szCs w:val="24"/>
                <w:shd w:val="clear" w:color="auto" w:fill="FFFFFF"/>
                <w:lang w:val="en-US"/>
              </w:rPr>
              <w:t>Discrimination from outside because of lack of understanding</w:t>
            </w:r>
          </w:p>
        </w:tc>
      </w:tr>
      <w:tr w:rsidR="00302147" w:rsidRPr="00302147" w:rsidTr="00302147">
        <w:tc>
          <w:tcPr>
            <w:tcW w:w="3070" w:type="dxa"/>
          </w:tcPr>
          <w:p w:rsidR="00302147" w:rsidRPr="002F24F6" w:rsidRDefault="002F24F6" w:rsidP="00302147">
            <w:pPr>
              <w:rPr>
                <w:b/>
                <w:sz w:val="24"/>
                <w:szCs w:val="24"/>
                <w:lang w:val="en-US"/>
              </w:rPr>
            </w:pPr>
            <w:r w:rsidRPr="002F24F6">
              <w:rPr>
                <w:rFonts w:ascii="Arial" w:hAnsi="Arial" w:cs="Arial"/>
                <w:color w:val="000000"/>
                <w:sz w:val="24"/>
                <w:szCs w:val="24"/>
                <w:shd w:val="clear" w:color="auto" w:fill="FFFFFF"/>
                <w:lang w:val="en-US"/>
              </w:rPr>
              <w:t>Little pollution because of no electricity</w:t>
            </w:r>
          </w:p>
        </w:tc>
        <w:tc>
          <w:tcPr>
            <w:tcW w:w="3071" w:type="dxa"/>
          </w:tcPr>
          <w:p w:rsidR="00302147" w:rsidRPr="002F24F6" w:rsidRDefault="002F24F6" w:rsidP="00302147">
            <w:pPr>
              <w:rPr>
                <w:b/>
                <w:sz w:val="24"/>
                <w:szCs w:val="24"/>
                <w:lang w:val="en-US"/>
              </w:rPr>
            </w:pPr>
            <w:proofErr w:type="spellStart"/>
            <w:r w:rsidRPr="002F24F6">
              <w:rPr>
                <w:rFonts w:ascii="Arial" w:hAnsi="Arial" w:cs="Arial"/>
                <w:color w:val="000000"/>
                <w:sz w:val="24"/>
                <w:szCs w:val="24"/>
                <w:shd w:val="clear" w:color="auto" w:fill="FFFFFF"/>
              </w:rPr>
              <w:t>Physical</w:t>
            </w:r>
            <w:proofErr w:type="spellEnd"/>
            <w:r w:rsidRPr="002F24F6">
              <w:rPr>
                <w:rFonts w:ascii="Arial" w:hAnsi="Arial" w:cs="Arial"/>
                <w:color w:val="000000"/>
                <w:sz w:val="24"/>
                <w:szCs w:val="24"/>
                <w:shd w:val="clear" w:color="auto" w:fill="FFFFFF"/>
              </w:rPr>
              <w:t xml:space="preserve"> abuse (corporal </w:t>
            </w:r>
            <w:proofErr w:type="spellStart"/>
            <w:r w:rsidRPr="002F24F6">
              <w:rPr>
                <w:rFonts w:ascii="Arial" w:hAnsi="Arial" w:cs="Arial"/>
                <w:color w:val="000000"/>
                <w:sz w:val="24"/>
                <w:szCs w:val="24"/>
                <w:shd w:val="clear" w:color="auto" w:fill="FFFFFF"/>
              </w:rPr>
              <w:t>punishment</w:t>
            </w:r>
            <w:proofErr w:type="spellEnd"/>
            <w:r w:rsidRPr="002F24F6">
              <w:rPr>
                <w:rFonts w:ascii="Arial" w:hAnsi="Arial" w:cs="Arial"/>
                <w:color w:val="000000"/>
                <w:sz w:val="24"/>
                <w:szCs w:val="24"/>
                <w:shd w:val="clear" w:color="auto" w:fill="FFFFFF"/>
              </w:rPr>
              <w:t>)</w:t>
            </w:r>
          </w:p>
        </w:tc>
        <w:tc>
          <w:tcPr>
            <w:tcW w:w="3071" w:type="dxa"/>
          </w:tcPr>
          <w:p w:rsidR="00302147" w:rsidRPr="002F24F6" w:rsidRDefault="002F24F6" w:rsidP="00302147">
            <w:pPr>
              <w:rPr>
                <w:b/>
                <w:sz w:val="24"/>
                <w:szCs w:val="24"/>
                <w:lang w:val="en-US"/>
              </w:rPr>
            </w:pPr>
            <w:r w:rsidRPr="002F24F6">
              <w:rPr>
                <w:rFonts w:ascii="Arial" w:hAnsi="Arial" w:cs="Arial"/>
                <w:color w:val="000000"/>
                <w:sz w:val="24"/>
                <w:szCs w:val="24"/>
                <w:shd w:val="clear" w:color="auto" w:fill="FFFFFF"/>
                <w:lang w:val="en-US"/>
              </w:rPr>
              <w:t>Self-sufficient so are not vulnerable to changes in supply and demand of goods</w:t>
            </w:r>
          </w:p>
        </w:tc>
      </w:tr>
      <w:tr w:rsidR="00302147" w:rsidRPr="00302147" w:rsidTr="00302147">
        <w:tc>
          <w:tcPr>
            <w:tcW w:w="3070" w:type="dxa"/>
          </w:tcPr>
          <w:p w:rsidR="00302147" w:rsidRPr="002F24F6" w:rsidRDefault="002F24F6" w:rsidP="00302147">
            <w:pPr>
              <w:rPr>
                <w:b/>
                <w:sz w:val="24"/>
                <w:szCs w:val="24"/>
                <w:lang w:val="en-US"/>
              </w:rPr>
            </w:pPr>
            <w:r w:rsidRPr="002F24F6">
              <w:rPr>
                <w:rFonts w:ascii="Arial" w:hAnsi="Arial" w:cs="Arial"/>
                <w:color w:val="000000"/>
                <w:sz w:val="24"/>
                <w:szCs w:val="24"/>
                <w:shd w:val="clear" w:color="auto" w:fill="FFFFFF"/>
                <w:lang w:val="en-US"/>
              </w:rPr>
              <w:t>High profile sexual abuse cases (often not reported)</w:t>
            </w:r>
          </w:p>
        </w:tc>
        <w:tc>
          <w:tcPr>
            <w:tcW w:w="3071" w:type="dxa"/>
          </w:tcPr>
          <w:p w:rsidR="00302147" w:rsidRPr="002F24F6" w:rsidRDefault="002F24F6" w:rsidP="00302147">
            <w:pPr>
              <w:rPr>
                <w:b/>
                <w:sz w:val="24"/>
                <w:szCs w:val="24"/>
                <w:lang w:val="en-US"/>
              </w:rPr>
            </w:pPr>
            <w:r w:rsidRPr="002F24F6">
              <w:rPr>
                <w:rFonts w:ascii="Arial" w:hAnsi="Arial" w:cs="Arial"/>
                <w:color w:val="000000"/>
                <w:sz w:val="24"/>
                <w:szCs w:val="24"/>
                <w:shd w:val="clear" w:color="auto" w:fill="FFFFFF"/>
                <w:lang w:val="en-US"/>
              </w:rPr>
              <w:t>Pacifists so all disputes will be resolved within the community</w:t>
            </w:r>
          </w:p>
        </w:tc>
        <w:tc>
          <w:tcPr>
            <w:tcW w:w="3071" w:type="dxa"/>
          </w:tcPr>
          <w:p w:rsidR="00302147" w:rsidRPr="002F24F6" w:rsidRDefault="002F24F6" w:rsidP="00302147">
            <w:pPr>
              <w:rPr>
                <w:b/>
                <w:sz w:val="24"/>
                <w:szCs w:val="24"/>
                <w:lang w:val="en-US"/>
              </w:rPr>
            </w:pPr>
            <w:r w:rsidRPr="002F24F6">
              <w:rPr>
                <w:rFonts w:ascii="Arial" w:hAnsi="Arial" w:cs="Arial"/>
                <w:color w:val="000000"/>
                <w:sz w:val="24"/>
                <w:szCs w:val="24"/>
                <w:shd w:val="clear" w:color="auto" w:fill="FFFFFF"/>
                <w:lang w:val="en-US"/>
              </w:rPr>
              <w:t>Healthier diet, because people don’t east fast food, but a more basic healthier diet.</w:t>
            </w:r>
          </w:p>
        </w:tc>
      </w:tr>
      <w:tr w:rsidR="00302147" w:rsidRPr="00302147" w:rsidTr="00302147">
        <w:tc>
          <w:tcPr>
            <w:tcW w:w="3070" w:type="dxa"/>
          </w:tcPr>
          <w:p w:rsidR="00302147" w:rsidRPr="002F24F6" w:rsidRDefault="002F24F6" w:rsidP="00302147">
            <w:pPr>
              <w:rPr>
                <w:b/>
                <w:sz w:val="24"/>
                <w:szCs w:val="24"/>
                <w:lang w:val="en-US"/>
              </w:rPr>
            </w:pPr>
            <w:r w:rsidRPr="002F24F6">
              <w:rPr>
                <w:rFonts w:ascii="Arial" w:hAnsi="Arial" w:cs="Arial"/>
                <w:color w:val="000000"/>
                <w:sz w:val="24"/>
                <w:szCs w:val="24"/>
                <w:shd w:val="clear" w:color="auto" w:fill="FFFFFF"/>
                <w:lang w:val="en-US"/>
              </w:rPr>
              <w:t>They don’t accept state benefits during hard times</w:t>
            </w:r>
          </w:p>
        </w:tc>
        <w:tc>
          <w:tcPr>
            <w:tcW w:w="3071" w:type="dxa"/>
          </w:tcPr>
          <w:p w:rsidR="00302147" w:rsidRPr="002F24F6" w:rsidRDefault="002F24F6" w:rsidP="00302147">
            <w:pPr>
              <w:rPr>
                <w:b/>
                <w:sz w:val="24"/>
                <w:szCs w:val="24"/>
                <w:lang w:val="en-US"/>
              </w:rPr>
            </w:pPr>
            <w:r w:rsidRPr="002F24F6">
              <w:rPr>
                <w:rFonts w:ascii="Arial" w:hAnsi="Arial" w:cs="Arial"/>
                <w:color w:val="000000"/>
                <w:sz w:val="24"/>
                <w:szCs w:val="24"/>
                <w:shd w:val="clear" w:color="auto" w:fill="FFFFFF"/>
                <w:lang w:val="en-US"/>
              </w:rPr>
              <w:t>Women are subordinate to men (also true in many societies)</w:t>
            </w:r>
          </w:p>
        </w:tc>
        <w:tc>
          <w:tcPr>
            <w:tcW w:w="3071" w:type="dxa"/>
          </w:tcPr>
          <w:p w:rsidR="00302147" w:rsidRPr="002F24F6" w:rsidRDefault="002F24F6" w:rsidP="00302147">
            <w:pPr>
              <w:rPr>
                <w:b/>
                <w:sz w:val="24"/>
                <w:szCs w:val="24"/>
                <w:lang w:val="en-US"/>
              </w:rPr>
            </w:pPr>
            <w:proofErr w:type="spellStart"/>
            <w:r w:rsidRPr="002F24F6">
              <w:rPr>
                <w:rFonts w:ascii="Arial" w:hAnsi="Arial" w:cs="Arial"/>
                <w:color w:val="000000"/>
                <w:sz w:val="24"/>
                <w:szCs w:val="24"/>
                <w:shd w:val="clear" w:color="auto" w:fill="FFFFFF"/>
              </w:rPr>
              <w:t>Maintain</w:t>
            </w:r>
            <w:proofErr w:type="spellEnd"/>
            <w:r w:rsidRPr="002F24F6">
              <w:rPr>
                <w:rFonts w:ascii="Arial" w:hAnsi="Arial" w:cs="Arial"/>
                <w:color w:val="000000"/>
                <w:sz w:val="24"/>
                <w:szCs w:val="24"/>
                <w:shd w:val="clear" w:color="auto" w:fill="FFFFFF"/>
              </w:rPr>
              <w:t xml:space="preserve"> </w:t>
            </w:r>
            <w:proofErr w:type="spellStart"/>
            <w:r w:rsidRPr="002F24F6">
              <w:rPr>
                <w:rFonts w:ascii="Arial" w:hAnsi="Arial" w:cs="Arial"/>
                <w:color w:val="000000"/>
                <w:sz w:val="24"/>
                <w:szCs w:val="24"/>
                <w:shd w:val="clear" w:color="auto" w:fill="FFFFFF"/>
              </w:rPr>
              <w:t>traditional</w:t>
            </w:r>
            <w:proofErr w:type="spellEnd"/>
            <w:r w:rsidRPr="002F24F6">
              <w:rPr>
                <w:rFonts w:ascii="Arial" w:hAnsi="Arial" w:cs="Arial"/>
                <w:color w:val="000000"/>
                <w:sz w:val="24"/>
                <w:szCs w:val="24"/>
                <w:shd w:val="clear" w:color="auto" w:fill="FFFFFF"/>
              </w:rPr>
              <w:t xml:space="preserve"> culture</w:t>
            </w:r>
          </w:p>
        </w:tc>
      </w:tr>
    </w:tbl>
    <w:p w:rsidR="00302147" w:rsidRPr="00302147" w:rsidRDefault="002F24F6" w:rsidP="00302147">
      <w:pPr>
        <w:rPr>
          <w:b/>
          <w:sz w:val="24"/>
          <w:szCs w:val="24"/>
          <w:lang w:val="en-US"/>
        </w:rPr>
      </w:pPr>
      <w:r>
        <w:rPr>
          <w:noProof/>
          <w:lang w:eastAsia="fr-FR"/>
        </w:rPr>
        <w:drawing>
          <wp:anchor distT="0" distB="0" distL="114300" distR="114300" simplePos="0" relativeHeight="251659264" behindDoc="0" locked="0" layoutInCell="1" allowOverlap="1">
            <wp:simplePos x="0" y="0"/>
            <wp:positionH relativeFrom="column">
              <wp:posOffset>1310005</wp:posOffset>
            </wp:positionH>
            <wp:positionV relativeFrom="paragraph">
              <wp:posOffset>123825</wp:posOffset>
            </wp:positionV>
            <wp:extent cx="3048000" cy="2029340"/>
            <wp:effectExtent l="0" t="0" r="0" b="9525"/>
            <wp:wrapNone/>
            <wp:docPr id="2" name="Picture 2" descr="http://5ptsalt.files.wordpress.com/2012/12/big-amish-family_thumb.jpg?w=1146&amp;h=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5ptsalt.files.wordpress.com/2012/12/big-amish-family_thumb.jpg?w=1146&amp;h=76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000" cy="20293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sectPr w:rsidR="00302147" w:rsidRPr="00302147" w:rsidSect="00302147">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0B34" w:rsidRDefault="005A0B34" w:rsidP="002F24F6">
      <w:pPr>
        <w:spacing w:after="0" w:line="240" w:lineRule="auto"/>
      </w:pPr>
      <w:r>
        <w:separator/>
      </w:r>
    </w:p>
  </w:endnote>
  <w:endnote w:type="continuationSeparator" w:id="0">
    <w:p w:rsidR="005A0B34" w:rsidRDefault="005A0B34" w:rsidP="002F2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4F6" w:rsidRDefault="002F24F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4F6" w:rsidRDefault="002F24F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4F6" w:rsidRDefault="002F24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0B34" w:rsidRDefault="005A0B34" w:rsidP="002F24F6">
      <w:pPr>
        <w:spacing w:after="0" w:line="240" w:lineRule="auto"/>
      </w:pPr>
      <w:r>
        <w:separator/>
      </w:r>
    </w:p>
  </w:footnote>
  <w:footnote w:type="continuationSeparator" w:id="0">
    <w:p w:rsidR="005A0B34" w:rsidRDefault="005A0B34" w:rsidP="002F24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4F6" w:rsidRDefault="002F24F6">
    <w:pPr>
      <w:pStyle w:val="Header"/>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24842" o:spid="_x0000_s2050" type="#_x0000_t75" style="position:absolute;margin-left:0;margin-top:0;width:568.75pt;height:165.1pt;z-index:-251657216;mso-position-horizontal:center;mso-position-horizontal-relative:margin;mso-position-vertical:center;mso-position-vertical-relative:margin" o:allowincell="f">
          <v:imagedata r:id="rId1" o:title="geographypodscom"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4F6" w:rsidRDefault="002F24F6">
    <w:pPr>
      <w:pStyle w:val="Header"/>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24843" o:spid="_x0000_s2051" type="#_x0000_t75" style="position:absolute;margin-left:0;margin-top:0;width:568.75pt;height:165.1pt;z-index:-251656192;mso-position-horizontal:center;mso-position-horizontal-relative:margin;mso-position-vertical:center;mso-position-vertical-relative:margin" o:allowincell="f">
          <v:imagedata r:id="rId1" o:title="geographypodscom"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4F6" w:rsidRDefault="002F24F6">
    <w:pPr>
      <w:pStyle w:val="Header"/>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24841" o:spid="_x0000_s2049" type="#_x0000_t75" style="position:absolute;margin-left:0;margin-top:0;width:568.75pt;height:165.1pt;z-index:-251658240;mso-position-horizontal:center;mso-position-horizontal-relative:margin;mso-position-vertical:center;mso-position-vertical-relative:margin" o:allowincell="f">
          <v:imagedata r:id="rId1" o:title="geographypodscom" gain="19661f" blacklevel="22938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2147"/>
    <w:rsid w:val="002F24F6"/>
    <w:rsid w:val="00302147"/>
    <w:rsid w:val="005A0B34"/>
    <w:rsid w:val="0081211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021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021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2147"/>
    <w:rPr>
      <w:rFonts w:ascii="Tahoma" w:hAnsi="Tahoma" w:cs="Tahoma"/>
      <w:sz w:val="16"/>
      <w:szCs w:val="16"/>
    </w:rPr>
  </w:style>
  <w:style w:type="paragraph" w:styleId="Header">
    <w:name w:val="header"/>
    <w:basedOn w:val="Normal"/>
    <w:link w:val="HeaderChar"/>
    <w:uiPriority w:val="99"/>
    <w:unhideWhenUsed/>
    <w:rsid w:val="002F24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24F6"/>
  </w:style>
  <w:style w:type="paragraph" w:styleId="Footer">
    <w:name w:val="footer"/>
    <w:basedOn w:val="Normal"/>
    <w:link w:val="FooterChar"/>
    <w:uiPriority w:val="99"/>
    <w:unhideWhenUsed/>
    <w:rsid w:val="002F24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24F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021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021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2147"/>
    <w:rPr>
      <w:rFonts w:ascii="Tahoma" w:hAnsi="Tahoma" w:cs="Tahoma"/>
      <w:sz w:val="16"/>
      <w:szCs w:val="16"/>
    </w:rPr>
  </w:style>
  <w:style w:type="paragraph" w:styleId="Header">
    <w:name w:val="header"/>
    <w:basedOn w:val="Normal"/>
    <w:link w:val="HeaderChar"/>
    <w:uiPriority w:val="99"/>
    <w:unhideWhenUsed/>
    <w:rsid w:val="002F24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24F6"/>
  </w:style>
  <w:style w:type="paragraph" w:styleId="Footer">
    <w:name w:val="footer"/>
    <w:basedOn w:val="Normal"/>
    <w:link w:val="FooterChar"/>
    <w:uiPriority w:val="99"/>
    <w:unhideWhenUsed/>
    <w:rsid w:val="002F24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24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2</Pages>
  <Words>433</Words>
  <Characters>2384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IST</Company>
  <LinksUpToDate>false</LinksUpToDate>
  <CharactersWithSpaces>2812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cp:revision>
  <dcterms:created xsi:type="dcterms:W3CDTF">2013-02-19T09:12:00Z</dcterms:created>
  <dcterms:modified xsi:type="dcterms:W3CDTF">2013-02-19T09:34:00Z</dcterms:modified>
</cp:coreProperties>
</file>