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857D20" w14:paraId="2E4701A3" w14:textId="77777777" w:rsidTr="00595B40">
        <w:tc>
          <w:tcPr>
            <w:tcW w:w="9016" w:type="dxa"/>
            <w:shd w:val="clear" w:color="auto" w:fill="FFC000"/>
          </w:tcPr>
          <w:p w14:paraId="59DA7F00" w14:textId="5F10EAE1" w:rsidR="00857D20" w:rsidRPr="00857D20" w:rsidRDefault="00857D20" w:rsidP="00857D20">
            <w:pPr>
              <w:jc w:val="center"/>
              <w:rPr>
                <w:b/>
                <w:bCs/>
                <w:sz w:val="32"/>
                <w:szCs w:val="32"/>
              </w:rPr>
            </w:pPr>
            <w:r w:rsidRPr="00857D20">
              <w:rPr>
                <w:b/>
                <w:bCs/>
                <w:sz w:val="32"/>
                <w:szCs w:val="32"/>
              </w:rPr>
              <w:t xml:space="preserve">IGCSE Geography – Theme 3 </w:t>
            </w:r>
            <w:r w:rsidR="00486DCA">
              <w:rPr>
                <w:b/>
                <w:bCs/>
                <w:sz w:val="32"/>
                <w:szCs w:val="32"/>
              </w:rPr>
              <w:t>–</w:t>
            </w:r>
            <w:r w:rsidRPr="00857D20">
              <w:rPr>
                <w:b/>
                <w:bCs/>
                <w:sz w:val="32"/>
                <w:szCs w:val="32"/>
              </w:rPr>
              <w:t xml:space="preserve"> Industry</w:t>
            </w:r>
            <w:r w:rsidR="00486DCA">
              <w:rPr>
                <w:b/>
                <w:bCs/>
                <w:sz w:val="32"/>
                <w:szCs w:val="32"/>
              </w:rPr>
              <w:t xml:space="preserve"> Case Study</w:t>
            </w:r>
          </w:p>
        </w:tc>
      </w:tr>
    </w:tbl>
    <w:p w14:paraId="2E35FF9A" w14:textId="4E4C7400" w:rsidR="00857D20" w:rsidRDefault="00857D20">
      <w:r>
        <w:rPr>
          <w:noProof/>
        </w:rPr>
        <w:drawing>
          <wp:inline distT="0" distB="0" distL="0" distR="0" wp14:anchorId="3086E31B" wp14:editId="49A03C0E">
            <wp:extent cx="5731510" cy="2239010"/>
            <wp:effectExtent l="0" t="0" r="2540" b="8890"/>
            <wp:docPr id="920277220" name="Picture 1" descr="Usine JL Lagardere A380 | W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e JL Lagardere A380 | WS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2390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857D20" w14:paraId="523A721B" w14:textId="77777777" w:rsidTr="003920F6">
        <w:tc>
          <w:tcPr>
            <w:tcW w:w="9016" w:type="dxa"/>
            <w:shd w:val="clear" w:color="auto" w:fill="E8E8E8" w:themeFill="background2"/>
          </w:tcPr>
          <w:p w14:paraId="49F189A6" w14:textId="54AC8A5F" w:rsidR="00857D20" w:rsidRDefault="00857D20" w:rsidP="00857D20">
            <w:pPr>
              <w:jc w:val="both"/>
            </w:pPr>
            <w:r>
              <w:t xml:space="preserve">Students at the International School of Toulouse will recognise the image above as the site of aircraft manufacturer Airbus, in Colomiers, France. This location is key for the manufacture of aeroplanes, and the company produces up to 700 aircraft per year! This short unit of work will use Airbus and its site in Toulouse as the case study of why this site is particularly suitable for this type of industrial activity. </w:t>
            </w:r>
          </w:p>
        </w:tc>
      </w:tr>
    </w:tbl>
    <w:p w14:paraId="0F72534D" w14:textId="77777777" w:rsidR="00857D20" w:rsidRDefault="00857D20"/>
    <w:p w14:paraId="4D365EDE" w14:textId="4614097E" w:rsidR="00857D20" w:rsidRDefault="00857D20" w:rsidP="00857D20">
      <w:pPr>
        <w:jc w:val="center"/>
      </w:pPr>
      <w:r>
        <w:rPr>
          <w:noProof/>
        </w:rPr>
        <w:drawing>
          <wp:inline distT="0" distB="0" distL="0" distR="0" wp14:anchorId="42D10616" wp14:editId="0D3EE841">
            <wp:extent cx="5200650" cy="2609850"/>
            <wp:effectExtent l="0" t="0" r="0" b="0"/>
            <wp:docPr id="1929166045" name="Picture 2" descr="Industry - THE GEOGRAPHE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y - THE GEOGRAPHER ON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26098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857D20" w14:paraId="743CDF06" w14:textId="77777777" w:rsidTr="003920F6">
        <w:tc>
          <w:tcPr>
            <w:tcW w:w="9016" w:type="dxa"/>
            <w:shd w:val="clear" w:color="auto" w:fill="E8E8E8" w:themeFill="background2"/>
          </w:tcPr>
          <w:p w14:paraId="474D1C20" w14:textId="0694C997" w:rsidR="00857D20" w:rsidRDefault="00857D20">
            <w:r>
              <w:t xml:space="preserve">You will remember a similar diagram to the one above from your work on agriculture earlier in Theme 3. It shows the general inputs, </w:t>
            </w:r>
            <w:proofErr w:type="gramStart"/>
            <w:r>
              <w:t>processes</w:t>
            </w:r>
            <w:proofErr w:type="gramEnd"/>
            <w:r>
              <w:t xml:space="preserve"> and outputs in an industrial system. This can be applied to Airbus too and their production of aircraft like the one below. </w:t>
            </w:r>
          </w:p>
        </w:tc>
      </w:tr>
    </w:tbl>
    <w:p w14:paraId="33713156" w14:textId="151942F1" w:rsidR="00857D20" w:rsidRDefault="00857D20">
      <w:r>
        <w:rPr>
          <w:noProof/>
        </w:rPr>
        <w:drawing>
          <wp:anchor distT="0" distB="0" distL="114300" distR="114300" simplePos="0" relativeHeight="251658240" behindDoc="0" locked="0" layoutInCell="1" allowOverlap="1" wp14:anchorId="1A309045" wp14:editId="0433CF16">
            <wp:simplePos x="0" y="0"/>
            <wp:positionH relativeFrom="margin">
              <wp:align>center</wp:align>
            </wp:positionH>
            <wp:positionV relativeFrom="paragraph">
              <wp:posOffset>303530</wp:posOffset>
            </wp:positionV>
            <wp:extent cx="4810125" cy="1512956"/>
            <wp:effectExtent l="0" t="0" r="0" b="0"/>
            <wp:wrapNone/>
            <wp:docPr id="1433324812" name="Picture 3" descr="Airbus Toulouse Factory Tour: What To Expect | No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bus Toulouse Factory Tour: What To Expect | Nom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125" cy="15129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029A4" w14:textId="1A825590" w:rsidR="00857D20" w:rsidRDefault="00857D20"/>
    <w:p w14:paraId="73262AAE" w14:textId="77777777" w:rsidR="00857D20" w:rsidRDefault="00857D20"/>
    <w:p w14:paraId="2F02ED50" w14:textId="77777777" w:rsidR="00857D20" w:rsidRDefault="00857D20"/>
    <w:p w14:paraId="035BDADA" w14:textId="77777777" w:rsidR="00857D20" w:rsidRDefault="00857D20"/>
    <w:tbl>
      <w:tblPr>
        <w:tblStyle w:val="TableGrid"/>
        <w:tblW w:w="0" w:type="auto"/>
        <w:tblLook w:val="04A0" w:firstRow="1" w:lastRow="0" w:firstColumn="1" w:lastColumn="0" w:noHBand="0" w:noVBand="1"/>
      </w:tblPr>
      <w:tblGrid>
        <w:gridCol w:w="1555"/>
        <w:gridCol w:w="7461"/>
      </w:tblGrid>
      <w:tr w:rsidR="00857D20" w14:paraId="08AB6098" w14:textId="77777777" w:rsidTr="003920F6">
        <w:tc>
          <w:tcPr>
            <w:tcW w:w="9016" w:type="dxa"/>
            <w:gridSpan w:val="2"/>
            <w:shd w:val="clear" w:color="auto" w:fill="E8E8E8" w:themeFill="background2"/>
          </w:tcPr>
          <w:p w14:paraId="2E442E27" w14:textId="68FEA295" w:rsidR="00857D20" w:rsidRDefault="00857D20" w:rsidP="00155638">
            <w:pPr>
              <w:jc w:val="both"/>
            </w:pPr>
            <w:r w:rsidRPr="00155638">
              <w:rPr>
                <w:b/>
                <w:bCs/>
              </w:rPr>
              <w:lastRenderedPageBreak/>
              <w:t>Task 1</w:t>
            </w:r>
            <w:r>
              <w:t xml:space="preserve"> – </w:t>
            </w:r>
            <w:r w:rsidR="003920F6">
              <w:t xml:space="preserve">Copy and paste the statements in the table at the bottom of this page into the correct row below. </w:t>
            </w:r>
            <w:r>
              <w:t xml:space="preserve"> </w:t>
            </w:r>
          </w:p>
        </w:tc>
      </w:tr>
      <w:tr w:rsidR="00857D20" w14:paraId="75EACF90" w14:textId="77777777" w:rsidTr="003920F6">
        <w:tc>
          <w:tcPr>
            <w:tcW w:w="1555" w:type="dxa"/>
            <w:shd w:val="clear" w:color="auto" w:fill="E8E8E8" w:themeFill="background2"/>
          </w:tcPr>
          <w:p w14:paraId="458EFF96" w14:textId="77777777" w:rsidR="00857D20" w:rsidRDefault="00857D20"/>
          <w:p w14:paraId="25802E99" w14:textId="77777777" w:rsidR="00857D20" w:rsidRDefault="00857D20"/>
          <w:p w14:paraId="2786405B" w14:textId="015271B5" w:rsidR="00857D20" w:rsidRDefault="00857D20">
            <w:r>
              <w:t>INPUTS</w:t>
            </w:r>
          </w:p>
          <w:p w14:paraId="43582958" w14:textId="77777777" w:rsidR="00857D20" w:rsidRDefault="00857D20"/>
          <w:p w14:paraId="45B78E53" w14:textId="77777777" w:rsidR="00857D20" w:rsidRDefault="00857D20"/>
          <w:p w14:paraId="31A55334" w14:textId="77777777" w:rsidR="00857D20" w:rsidRDefault="00857D20"/>
        </w:tc>
        <w:tc>
          <w:tcPr>
            <w:tcW w:w="7461" w:type="dxa"/>
          </w:tcPr>
          <w:p w14:paraId="2E75BD45" w14:textId="77777777" w:rsidR="00857D20" w:rsidRDefault="00857D20"/>
        </w:tc>
      </w:tr>
      <w:tr w:rsidR="00857D20" w14:paraId="51158126" w14:textId="77777777" w:rsidTr="003920F6">
        <w:tc>
          <w:tcPr>
            <w:tcW w:w="1555" w:type="dxa"/>
            <w:shd w:val="clear" w:color="auto" w:fill="E8E8E8" w:themeFill="background2"/>
          </w:tcPr>
          <w:p w14:paraId="600F5A60" w14:textId="77777777" w:rsidR="00857D20" w:rsidRDefault="00857D20"/>
          <w:p w14:paraId="6A0F6AA3" w14:textId="77777777" w:rsidR="00857D20" w:rsidRDefault="00857D20"/>
          <w:p w14:paraId="40686E43" w14:textId="297A2CD0" w:rsidR="00857D20" w:rsidRDefault="00857D20">
            <w:r>
              <w:t>PROCESSES</w:t>
            </w:r>
          </w:p>
          <w:p w14:paraId="6766625B" w14:textId="77777777" w:rsidR="00857D20" w:rsidRDefault="00857D20"/>
          <w:p w14:paraId="16681D43" w14:textId="77777777" w:rsidR="00857D20" w:rsidRDefault="00857D20"/>
          <w:p w14:paraId="4C29BCCD" w14:textId="77777777" w:rsidR="00857D20" w:rsidRDefault="00857D20"/>
        </w:tc>
        <w:tc>
          <w:tcPr>
            <w:tcW w:w="7461" w:type="dxa"/>
          </w:tcPr>
          <w:p w14:paraId="783CD71E" w14:textId="77777777" w:rsidR="00857D20" w:rsidRDefault="00857D20"/>
        </w:tc>
      </w:tr>
      <w:tr w:rsidR="00857D20" w14:paraId="19B40E5F" w14:textId="77777777" w:rsidTr="003920F6">
        <w:tc>
          <w:tcPr>
            <w:tcW w:w="1555" w:type="dxa"/>
            <w:shd w:val="clear" w:color="auto" w:fill="E8E8E8" w:themeFill="background2"/>
          </w:tcPr>
          <w:p w14:paraId="4188B1E0" w14:textId="77777777" w:rsidR="00857D20" w:rsidRDefault="00857D20"/>
          <w:p w14:paraId="4AD71E8B" w14:textId="77777777" w:rsidR="00857D20" w:rsidRDefault="00857D20"/>
          <w:p w14:paraId="6C3958C8" w14:textId="42336B17" w:rsidR="00857D20" w:rsidRDefault="00857D20">
            <w:r>
              <w:t>OUTPUTS</w:t>
            </w:r>
          </w:p>
          <w:p w14:paraId="50E8A1A2" w14:textId="77777777" w:rsidR="00857D20" w:rsidRDefault="00857D20"/>
          <w:p w14:paraId="5E5D672E" w14:textId="77777777" w:rsidR="00857D20" w:rsidRDefault="00857D20"/>
          <w:p w14:paraId="41087455" w14:textId="77777777" w:rsidR="00857D20" w:rsidRDefault="00857D20"/>
        </w:tc>
        <w:tc>
          <w:tcPr>
            <w:tcW w:w="7461" w:type="dxa"/>
          </w:tcPr>
          <w:p w14:paraId="7C63BF6F" w14:textId="77777777" w:rsidR="00857D20" w:rsidRDefault="00857D20"/>
        </w:tc>
      </w:tr>
    </w:tbl>
    <w:p w14:paraId="4E051AE8" w14:textId="77777777" w:rsidR="00857D20" w:rsidRDefault="00857D20"/>
    <w:tbl>
      <w:tblPr>
        <w:tblStyle w:val="TableGrid"/>
        <w:tblW w:w="0" w:type="auto"/>
        <w:tblLook w:val="04A0" w:firstRow="1" w:lastRow="0" w:firstColumn="1" w:lastColumn="0" w:noHBand="0" w:noVBand="1"/>
      </w:tblPr>
      <w:tblGrid>
        <w:gridCol w:w="1803"/>
        <w:gridCol w:w="1803"/>
        <w:gridCol w:w="1803"/>
        <w:gridCol w:w="1803"/>
        <w:gridCol w:w="1804"/>
      </w:tblGrid>
      <w:tr w:rsidR="00155638" w:rsidRPr="003920F6" w14:paraId="35E51F58" w14:textId="77777777" w:rsidTr="00155638">
        <w:tc>
          <w:tcPr>
            <w:tcW w:w="1803" w:type="dxa"/>
          </w:tcPr>
          <w:p w14:paraId="1939EEB7" w14:textId="2EF4BA15" w:rsidR="00155638" w:rsidRPr="003920F6" w:rsidRDefault="00155638">
            <w:pPr>
              <w:rPr>
                <w:sz w:val="20"/>
                <w:szCs w:val="20"/>
              </w:rPr>
            </w:pPr>
            <w:r w:rsidRPr="003920F6">
              <w:rPr>
                <w:sz w:val="20"/>
                <w:szCs w:val="20"/>
              </w:rPr>
              <w:t>Th</w:t>
            </w:r>
            <w:r w:rsidRPr="003920F6">
              <w:rPr>
                <w:sz w:val="20"/>
                <w:szCs w:val="20"/>
              </w:rPr>
              <w:t>e new</w:t>
            </w:r>
            <w:r w:rsidRPr="003920F6">
              <w:rPr>
                <w:sz w:val="20"/>
                <w:szCs w:val="20"/>
              </w:rPr>
              <w:t xml:space="preserve"> FAL </w:t>
            </w:r>
            <w:r w:rsidRPr="003920F6">
              <w:rPr>
                <w:sz w:val="20"/>
                <w:szCs w:val="20"/>
              </w:rPr>
              <w:t xml:space="preserve">assembly plant </w:t>
            </w:r>
            <w:r w:rsidRPr="003920F6">
              <w:rPr>
                <w:sz w:val="20"/>
                <w:szCs w:val="20"/>
              </w:rPr>
              <w:t xml:space="preserve">will </w:t>
            </w:r>
            <w:r w:rsidRPr="003920F6">
              <w:rPr>
                <w:sz w:val="20"/>
                <w:szCs w:val="20"/>
              </w:rPr>
              <w:t xml:space="preserve">allow for </w:t>
            </w:r>
            <w:r w:rsidRPr="003920F6">
              <w:rPr>
                <w:sz w:val="20"/>
                <w:szCs w:val="20"/>
              </w:rPr>
              <w:t>75</w:t>
            </w:r>
            <w:r w:rsidRPr="003920F6">
              <w:rPr>
                <w:sz w:val="20"/>
                <w:szCs w:val="20"/>
              </w:rPr>
              <w:t xml:space="preserve"> x</w:t>
            </w:r>
            <w:r w:rsidRPr="003920F6">
              <w:rPr>
                <w:sz w:val="20"/>
                <w:szCs w:val="20"/>
              </w:rPr>
              <w:t xml:space="preserve"> A320 Family aircraft </w:t>
            </w:r>
            <w:r w:rsidRPr="003920F6">
              <w:rPr>
                <w:sz w:val="20"/>
                <w:szCs w:val="20"/>
              </w:rPr>
              <w:t>to be constructed every</w:t>
            </w:r>
            <w:r w:rsidRPr="003920F6">
              <w:rPr>
                <w:sz w:val="20"/>
                <w:szCs w:val="20"/>
              </w:rPr>
              <w:t xml:space="preserve"> month </w:t>
            </w:r>
            <w:r w:rsidRPr="003920F6">
              <w:rPr>
                <w:sz w:val="20"/>
                <w:szCs w:val="20"/>
              </w:rPr>
              <w:t>by the year</w:t>
            </w:r>
            <w:r w:rsidRPr="003920F6">
              <w:rPr>
                <w:sz w:val="20"/>
                <w:szCs w:val="20"/>
              </w:rPr>
              <w:t xml:space="preserve"> 2026</w:t>
            </w:r>
            <w:r w:rsidR="00595B40">
              <w:rPr>
                <w:sz w:val="20"/>
                <w:szCs w:val="20"/>
              </w:rPr>
              <w:t>. The total site in Toulouse totals 700 hectares</w:t>
            </w:r>
          </w:p>
        </w:tc>
        <w:tc>
          <w:tcPr>
            <w:tcW w:w="1803" w:type="dxa"/>
          </w:tcPr>
          <w:p w14:paraId="5E87B07B" w14:textId="2D07D39C" w:rsidR="00155638" w:rsidRPr="003920F6" w:rsidRDefault="00155638">
            <w:pPr>
              <w:rPr>
                <w:sz w:val="20"/>
                <w:szCs w:val="20"/>
              </w:rPr>
            </w:pPr>
            <w:r w:rsidRPr="003920F6">
              <w:rPr>
                <w:sz w:val="20"/>
                <w:szCs w:val="20"/>
              </w:rPr>
              <w:t xml:space="preserve">In 2022, </w:t>
            </w:r>
            <w:r w:rsidRPr="003920F6">
              <w:rPr>
                <w:sz w:val="20"/>
                <w:szCs w:val="20"/>
              </w:rPr>
              <w:t xml:space="preserve">Airbus </w:t>
            </w:r>
            <w:r w:rsidRPr="003920F6">
              <w:rPr>
                <w:sz w:val="20"/>
                <w:szCs w:val="20"/>
              </w:rPr>
              <w:t>was given a €111 million subsidy</w:t>
            </w:r>
            <w:r w:rsidRPr="003920F6">
              <w:rPr>
                <w:sz w:val="20"/>
                <w:szCs w:val="20"/>
              </w:rPr>
              <w:t xml:space="preserve"> by the French government. </w:t>
            </w:r>
            <w:r w:rsidRPr="003920F6">
              <w:rPr>
                <w:sz w:val="20"/>
                <w:szCs w:val="20"/>
              </w:rPr>
              <w:t>The funding shows how important Airbus is for the French government.</w:t>
            </w:r>
          </w:p>
        </w:tc>
        <w:tc>
          <w:tcPr>
            <w:tcW w:w="1803" w:type="dxa"/>
          </w:tcPr>
          <w:p w14:paraId="168A3BE6" w14:textId="54C96711" w:rsidR="00155638" w:rsidRPr="003920F6" w:rsidRDefault="00155638">
            <w:pPr>
              <w:rPr>
                <w:sz w:val="20"/>
                <w:szCs w:val="20"/>
              </w:rPr>
            </w:pPr>
            <w:r w:rsidRPr="003920F6">
              <w:rPr>
                <w:sz w:val="20"/>
                <w:szCs w:val="20"/>
              </w:rPr>
              <w:t>The Airbus A300-600ST (Super Transporter), or Beluga, is a specialised wide-body airliner used to transport aircraft parts and outsize cargoes</w:t>
            </w:r>
          </w:p>
        </w:tc>
        <w:tc>
          <w:tcPr>
            <w:tcW w:w="1803" w:type="dxa"/>
          </w:tcPr>
          <w:p w14:paraId="50289888" w14:textId="3B091DD7" w:rsidR="00155638" w:rsidRPr="003920F6" w:rsidRDefault="00155638">
            <w:pPr>
              <w:rPr>
                <w:sz w:val="20"/>
                <w:szCs w:val="20"/>
              </w:rPr>
            </w:pPr>
            <w:r w:rsidRPr="003920F6">
              <w:rPr>
                <w:sz w:val="20"/>
                <w:szCs w:val="20"/>
              </w:rPr>
              <w:t xml:space="preserve">Airbus headquarters are located near the Toulouse-Blagnac Airport. In </w:t>
            </w:r>
            <w:r w:rsidR="00D81D90">
              <w:rPr>
                <w:sz w:val="20"/>
                <w:szCs w:val="20"/>
              </w:rPr>
              <w:t>Toulouse</w:t>
            </w:r>
            <w:r w:rsidRPr="003920F6">
              <w:rPr>
                <w:sz w:val="20"/>
                <w:szCs w:val="20"/>
              </w:rPr>
              <w:t xml:space="preserve"> more than </w:t>
            </w:r>
            <w:r w:rsidR="00D81D90">
              <w:rPr>
                <w:sz w:val="20"/>
                <w:szCs w:val="20"/>
              </w:rPr>
              <w:t>35,000</w:t>
            </w:r>
            <w:r w:rsidRPr="003920F6">
              <w:rPr>
                <w:sz w:val="20"/>
                <w:szCs w:val="20"/>
              </w:rPr>
              <w:t xml:space="preserve"> people are Airbus employees</w:t>
            </w:r>
            <w:r w:rsidR="00D81D90">
              <w:rPr>
                <w:sz w:val="20"/>
                <w:szCs w:val="20"/>
              </w:rPr>
              <w:t>.</w:t>
            </w:r>
          </w:p>
        </w:tc>
        <w:tc>
          <w:tcPr>
            <w:tcW w:w="1804" w:type="dxa"/>
          </w:tcPr>
          <w:p w14:paraId="4070792A" w14:textId="68564336" w:rsidR="00155638" w:rsidRPr="003920F6" w:rsidRDefault="00155638">
            <w:pPr>
              <w:rPr>
                <w:sz w:val="20"/>
                <w:szCs w:val="20"/>
              </w:rPr>
            </w:pPr>
            <w:r w:rsidRPr="003920F6">
              <w:rPr>
                <w:sz w:val="20"/>
                <w:szCs w:val="20"/>
              </w:rPr>
              <w:t>Plane parts are</w:t>
            </w:r>
            <w:r w:rsidRPr="003920F6">
              <w:rPr>
                <w:sz w:val="20"/>
                <w:szCs w:val="20"/>
              </w:rPr>
              <w:t xml:space="preserve"> made of steel and titanium, while almost 20% is made from aluminium-lithium</w:t>
            </w:r>
            <w:r w:rsidRPr="003920F6">
              <w:rPr>
                <w:sz w:val="20"/>
                <w:szCs w:val="20"/>
              </w:rPr>
              <w:t xml:space="preserve">, </w:t>
            </w:r>
            <w:r w:rsidRPr="003920F6">
              <w:rPr>
                <w:sz w:val="20"/>
                <w:szCs w:val="20"/>
              </w:rPr>
              <w:t>to decrease the weight of aluminium while improving its strength</w:t>
            </w:r>
          </w:p>
        </w:tc>
      </w:tr>
      <w:tr w:rsidR="00155638" w:rsidRPr="003920F6" w14:paraId="37134F5F" w14:textId="77777777" w:rsidTr="00155638">
        <w:tc>
          <w:tcPr>
            <w:tcW w:w="1803" w:type="dxa"/>
          </w:tcPr>
          <w:p w14:paraId="31F039B4" w14:textId="00CFEE54" w:rsidR="00155638" w:rsidRPr="003920F6" w:rsidRDefault="00155638">
            <w:pPr>
              <w:rPr>
                <w:sz w:val="20"/>
                <w:szCs w:val="20"/>
              </w:rPr>
            </w:pPr>
            <w:r w:rsidRPr="003920F6">
              <w:rPr>
                <w:sz w:val="20"/>
                <w:szCs w:val="20"/>
              </w:rPr>
              <w:t>The price of a brand-new Airbus A320 starts at around $101 million, but this does not include optional features or customizations.</w:t>
            </w:r>
          </w:p>
        </w:tc>
        <w:tc>
          <w:tcPr>
            <w:tcW w:w="1803" w:type="dxa"/>
          </w:tcPr>
          <w:p w14:paraId="67E273D9" w14:textId="24DA93AC" w:rsidR="00155638" w:rsidRPr="003920F6" w:rsidRDefault="00155638">
            <w:pPr>
              <w:rPr>
                <w:sz w:val="20"/>
                <w:szCs w:val="20"/>
              </w:rPr>
            </w:pPr>
            <w:r w:rsidRPr="003920F6">
              <w:rPr>
                <w:sz w:val="20"/>
                <w:szCs w:val="20"/>
              </w:rPr>
              <w:t xml:space="preserve">Airbus on posted an 11 percent drop in net profit to </w:t>
            </w:r>
            <w:r w:rsidR="003920F6" w:rsidRPr="003920F6">
              <w:rPr>
                <w:sz w:val="20"/>
                <w:szCs w:val="20"/>
              </w:rPr>
              <w:t>€</w:t>
            </w:r>
            <w:r w:rsidRPr="003920F6">
              <w:rPr>
                <w:sz w:val="20"/>
                <w:szCs w:val="20"/>
              </w:rPr>
              <w:t>3.8 billion euros ($4.1 billion) in 2023</w:t>
            </w:r>
          </w:p>
        </w:tc>
        <w:tc>
          <w:tcPr>
            <w:tcW w:w="1803" w:type="dxa"/>
          </w:tcPr>
          <w:p w14:paraId="75833447" w14:textId="291684DB" w:rsidR="00155638" w:rsidRPr="003920F6" w:rsidRDefault="003920F6">
            <w:pPr>
              <w:rPr>
                <w:sz w:val="20"/>
                <w:szCs w:val="20"/>
              </w:rPr>
            </w:pPr>
            <w:r w:rsidRPr="003920F6">
              <w:rPr>
                <w:sz w:val="20"/>
                <w:szCs w:val="20"/>
              </w:rPr>
              <w:t>The A350 final assembly line is the “greenest” ever built by Airbus, with features including natural lighting wherever possible and a photovoltaic roof that produces the equivalent of 55% of the power needed for the building to function</w:t>
            </w:r>
          </w:p>
        </w:tc>
        <w:tc>
          <w:tcPr>
            <w:tcW w:w="1803" w:type="dxa"/>
          </w:tcPr>
          <w:p w14:paraId="45798FF0" w14:textId="457AB5C6" w:rsidR="00155638" w:rsidRPr="003920F6" w:rsidRDefault="003920F6">
            <w:pPr>
              <w:rPr>
                <w:sz w:val="20"/>
                <w:szCs w:val="20"/>
              </w:rPr>
            </w:pPr>
            <w:r>
              <w:rPr>
                <w:sz w:val="20"/>
                <w:szCs w:val="20"/>
              </w:rPr>
              <w:t xml:space="preserve">In Toulouse, </w:t>
            </w:r>
            <w:r w:rsidRPr="003920F6">
              <w:rPr>
                <w:sz w:val="20"/>
                <w:szCs w:val="20"/>
              </w:rPr>
              <w:t>4,500</w:t>
            </w:r>
            <w:r>
              <w:rPr>
                <w:sz w:val="20"/>
                <w:szCs w:val="20"/>
              </w:rPr>
              <w:t xml:space="preserve"> employees</w:t>
            </w:r>
            <w:r w:rsidRPr="003920F6">
              <w:rPr>
                <w:sz w:val="20"/>
                <w:szCs w:val="20"/>
              </w:rPr>
              <w:t xml:space="preserve"> work in such central functions as finance, marketing, engineering, customer support programmes and procurement.</w:t>
            </w:r>
          </w:p>
        </w:tc>
        <w:tc>
          <w:tcPr>
            <w:tcW w:w="1804" w:type="dxa"/>
          </w:tcPr>
          <w:p w14:paraId="6393C5AC" w14:textId="5BA61D68" w:rsidR="00155638" w:rsidRPr="003920F6" w:rsidRDefault="003920F6">
            <w:pPr>
              <w:rPr>
                <w:sz w:val="20"/>
                <w:szCs w:val="20"/>
              </w:rPr>
            </w:pPr>
            <w:r w:rsidRPr="003920F6">
              <w:rPr>
                <w:sz w:val="20"/>
                <w:szCs w:val="20"/>
              </w:rPr>
              <w:t>European aviation company Airbus working with French shipping company Louis Dreyfus to replace its existing fleet of ro-ro cargo ships with three new fuel-efficient vessels to transport aircraft components across the Atlantic.</w:t>
            </w:r>
          </w:p>
        </w:tc>
      </w:tr>
    </w:tbl>
    <w:p w14:paraId="78462222" w14:textId="77777777" w:rsidR="00155638" w:rsidRDefault="00155638"/>
    <w:tbl>
      <w:tblPr>
        <w:tblStyle w:val="TableGrid"/>
        <w:tblW w:w="0" w:type="auto"/>
        <w:tblLook w:val="04A0" w:firstRow="1" w:lastRow="0" w:firstColumn="1" w:lastColumn="0" w:noHBand="0" w:noVBand="1"/>
      </w:tblPr>
      <w:tblGrid>
        <w:gridCol w:w="9016"/>
      </w:tblGrid>
      <w:tr w:rsidR="003920F6" w14:paraId="28594F4F" w14:textId="77777777" w:rsidTr="003920F6">
        <w:tc>
          <w:tcPr>
            <w:tcW w:w="9016" w:type="dxa"/>
            <w:shd w:val="clear" w:color="auto" w:fill="FFC000"/>
          </w:tcPr>
          <w:p w14:paraId="0C4403FA" w14:textId="0C438911" w:rsidR="003920F6" w:rsidRPr="003920F6" w:rsidRDefault="003920F6" w:rsidP="003920F6">
            <w:pPr>
              <w:jc w:val="center"/>
              <w:rPr>
                <w:b/>
                <w:bCs/>
                <w:sz w:val="32"/>
                <w:szCs w:val="32"/>
              </w:rPr>
            </w:pPr>
            <w:r w:rsidRPr="003920F6">
              <w:rPr>
                <w:b/>
                <w:bCs/>
                <w:sz w:val="32"/>
                <w:szCs w:val="32"/>
              </w:rPr>
              <w:lastRenderedPageBreak/>
              <w:t>Why are Airbus</w:t>
            </w:r>
            <w:r w:rsidR="00595B40">
              <w:rPr>
                <w:b/>
                <w:bCs/>
                <w:sz w:val="32"/>
                <w:szCs w:val="32"/>
              </w:rPr>
              <w:t xml:space="preserve"> located</w:t>
            </w:r>
            <w:r w:rsidRPr="003920F6">
              <w:rPr>
                <w:b/>
                <w:bCs/>
                <w:sz w:val="32"/>
                <w:szCs w:val="32"/>
              </w:rPr>
              <w:t xml:space="preserve"> in Toulouse?</w:t>
            </w:r>
          </w:p>
        </w:tc>
      </w:tr>
    </w:tbl>
    <w:p w14:paraId="117188EB" w14:textId="164BD02F" w:rsidR="003920F6" w:rsidRDefault="00D81D90">
      <w:r>
        <w:rPr>
          <w:noProof/>
        </w:rPr>
        <w:drawing>
          <wp:inline distT="0" distB="0" distL="0" distR="0" wp14:anchorId="531BB0F6" wp14:editId="613BA551">
            <wp:extent cx="5731510" cy="3390900"/>
            <wp:effectExtent l="0" t="0" r="2540" b="0"/>
            <wp:docPr id="659902749" name="Picture 4" descr="Usines extraordinaires] Les usines Airbus à Toulouse, les plus grandes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ines extraordinaires] Les usines Airbus à Toulouse, les plus grandes de  Fr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90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71"/>
        <w:gridCol w:w="7745"/>
      </w:tblGrid>
      <w:tr w:rsidR="00D81D90" w14:paraId="2FE03046" w14:textId="77777777" w:rsidTr="00D81D90">
        <w:tc>
          <w:tcPr>
            <w:tcW w:w="9016" w:type="dxa"/>
            <w:gridSpan w:val="2"/>
            <w:shd w:val="clear" w:color="auto" w:fill="E8E8E8" w:themeFill="background2"/>
          </w:tcPr>
          <w:p w14:paraId="6699A873" w14:textId="21EB4E46" w:rsidR="00D81D90" w:rsidRDefault="00D81D90" w:rsidP="00D81D90">
            <w:pPr>
              <w:jc w:val="both"/>
            </w:pPr>
            <w:r w:rsidRPr="00D81D90">
              <w:rPr>
                <w:b/>
                <w:bCs/>
              </w:rPr>
              <w:t>Task 2-</w:t>
            </w:r>
            <w:r>
              <w:t xml:space="preserve"> Use your own knowledge of Toulouse and the Airbus site close to our school to explain why each of the factors was important in the development of this aviation industrial zone. </w:t>
            </w:r>
            <w:r w:rsidR="00595B40">
              <w:t xml:space="preserve"> </w:t>
            </w:r>
            <w:hyperlink r:id="rId10" w:history="1">
              <w:r w:rsidR="00595B40" w:rsidRPr="00595B40">
                <w:rPr>
                  <w:rStyle w:val="Hyperlink"/>
                  <w:b/>
                  <w:bCs/>
                </w:rPr>
                <w:t>This help sheet</w:t>
              </w:r>
            </w:hyperlink>
            <w:r w:rsidR="00595B40">
              <w:t xml:space="preserve"> is useful. </w:t>
            </w:r>
          </w:p>
        </w:tc>
      </w:tr>
      <w:tr w:rsidR="00D81D90" w14:paraId="6325422C" w14:textId="77777777" w:rsidTr="00D81D90">
        <w:tc>
          <w:tcPr>
            <w:tcW w:w="1271" w:type="dxa"/>
            <w:shd w:val="clear" w:color="auto" w:fill="E8E8E8" w:themeFill="background2"/>
          </w:tcPr>
          <w:p w14:paraId="46A8C7DE" w14:textId="418E02A1" w:rsidR="00D81D90" w:rsidRDefault="00D81D90">
            <w:r>
              <w:t>Land</w:t>
            </w:r>
          </w:p>
        </w:tc>
        <w:tc>
          <w:tcPr>
            <w:tcW w:w="7745" w:type="dxa"/>
          </w:tcPr>
          <w:p w14:paraId="485D55C7" w14:textId="77777777" w:rsidR="00D81D90" w:rsidRDefault="00D81D90" w:rsidP="00D81D90">
            <w:pPr>
              <w:jc w:val="both"/>
            </w:pPr>
          </w:p>
          <w:p w14:paraId="736DDFA8" w14:textId="77777777" w:rsidR="00D81D90" w:rsidRDefault="00D81D90" w:rsidP="00D81D90">
            <w:pPr>
              <w:jc w:val="both"/>
            </w:pPr>
          </w:p>
          <w:p w14:paraId="540872B4" w14:textId="77777777" w:rsidR="00D81D90" w:rsidRDefault="00D81D90" w:rsidP="00D81D90">
            <w:pPr>
              <w:jc w:val="both"/>
            </w:pPr>
          </w:p>
        </w:tc>
      </w:tr>
      <w:tr w:rsidR="00D81D90" w:rsidRPr="00595B40" w14:paraId="730B3322" w14:textId="77777777" w:rsidTr="00D81D90">
        <w:tc>
          <w:tcPr>
            <w:tcW w:w="1271" w:type="dxa"/>
            <w:shd w:val="clear" w:color="auto" w:fill="E8E8E8" w:themeFill="background2"/>
          </w:tcPr>
          <w:p w14:paraId="27688992" w14:textId="7CD5D24E" w:rsidR="00D81D90" w:rsidRDefault="00D81D90">
            <w:r>
              <w:t>Labour (workers)</w:t>
            </w:r>
          </w:p>
        </w:tc>
        <w:tc>
          <w:tcPr>
            <w:tcW w:w="7745" w:type="dxa"/>
          </w:tcPr>
          <w:p w14:paraId="70727BFB" w14:textId="599E2706" w:rsidR="00D81D90" w:rsidRPr="00595B40" w:rsidRDefault="00D81D90" w:rsidP="00D81D90">
            <w:pPr>
              <w:jc w:val="both"/>
            </w:pPr>
            <w:r w:rsidRPr="00D81D90">
              <w:rPr>
                <w:lang w:val="fr-FR"/>
              </w:rPr>
              <w:t xml:space="preserve">There are 30 </w:t>
            </w:r>
            <w:proofErr w:type="spellStart"/>
            <w:r>
              <w:rPr>
                <w:lang w:val="fr-FR"/>
              </w:rPr>
              <w:t>different</w:t>
            </w:r>
            <w:proofErr w:type="spellEnd"/>
            <w:r>
              <w:rPr>
                <w:lang w:val="fr-FR"/>
              </w:rPr>
              <w:t xml:space="preserve"> </w:t>
            </w:r>
            <w:proofErr w:type="spellStart"/>
            <w:r w:rsidRPr="00D81D90">
              <w:rPr>
                <w:lang w:val="fr-FR"/>
              </w:rPr>
              <w:t>un</w:t>
            </w:r>
            <w:r>
              <w:rPr>
                <w:lang w:val="fr-FR"/>
              </w:rPr>
              <w:t>i</w:t>
            </w:r>
            <w:r w:rsidRPr="00D81D90">
              <w:rPr>
                <w:lang w:val="fr-FR"/>
              </w:rPr>
              <w:t>versities</w:t>
            </w:r>
            <w:proofErr w:type="spellEnd"/>
            <w:r w:rsidRPr="00D81D90">
              <w:rPr>
                <w:lang w:val="fr-FR"/>
              </w:rPr>
              <w:t xml:space="preserve"> in Toulouse, </w:t>
            </w:r>
            <w:proofErr w:type="spellStart"/>
            <w:r w:rsidRPr="00D81D90">
              <w:rPr>
                <w:lang w:val="fr-FR"/>
              </w:rPr>
              <w:t>including</w:t>
            </w:r>
            <w:proofErr w:type="spellEnd"/>
            <w:r w:rsidRPr="00D81D90">
              <w:rPr>
                <w:lang w:val="fr-FR"/>
              </w:rPr>
              <w:t xml:space="preserve"> the </w:t>
            </w:r>
            <w:r w:rsidRPr="00D81D90">
              <w:rPr>
                <w:lang w:val="fr-FR"/>
              </w:rPr>
              <w:t>École nationale supérieure de l'aéronautique et de l'espace</w:t>
            </w:r>
            <w:r w:rsidR="00595B40">
              <w:rPr>
                <w:lang w:val="fr-FR"/>
              </w:rPr>
              <w:t xml:space="preserve"> &amp; </w:t>
            </w:r>
            <w:hyperlink r:id="rId11" w:history="1">
              <w:proofErr w:type="spellStart"/>
              <w:r w:rsidR="00595B40" w:rsidRPr="00595B40">
                <w:rPr>
                  <w:rStyle w:val="Hyperlink"/>
                  <w:lang w:val="fr-FR"/>
                </w:rPr>
                <w:t>Lycee</w:t>
              </w:r>
              <w:proofErr w:type="spellEnd"/>
              <w:r w:rsidR="00595B40" w:rsidRPr="00595B40">
                <w:rPr>
                  <w:rStyle w:val="Hyperlink"/>
                  <w:lang w:val="fr-FR"/>
                </w:rPr>
                <w:t xml:space="preserve"> Airbus</w:t>
              </w:r>
            </w:hyperlink>
            <w:r>
              <w:rPr>
                <w:lang w:val="fr-FR"/>
              </w:rPr>
              <w:t xml:space="preserve">. </w:t>
            </w:r>
            <w:r w:rsidRPr="00595B40">
              <w:t>Skilled labour is in plentiful supply</w:t>
            </w:r>
            <w:r w:rsidR="00595B40" w:rsidRPr="00595B40">
              <w:t xml:space="preserve"> &amp; population of T</w:t>
            </w:r>
            <w:r w:rsidR="00595B40">
              <w:t xml:space="preserve">oulouse is 1.5 million! </w:t>
            </w:r>
          </w:p>
        </w:tc>
      </w:tr>
      <w:tr w:rsidR="00D81D90" w14:paraId="07C630DB" w14:textId="77777777" w:rsidTr="00D81D90">
        <w:tc>
          <w:tcPr>
            <w:tcW w:w="1271" w:type="dxa"/>
            <w:shd w:val="clear" w:color="auto" w:fill="E8E8E8" w:themeFill="background2"/>
          </w:tcPr>
          <w:p w14:paraId="0FB58F5F" w14:textId="68E4DF7B" w:rsidR="00D81D90" w:rsidRDefault="00D81D90">
            <w:r>
              <w:t>Raw Materials</w:t>
            </w:r>
          </w:p>
        </w:tc>
        <w:tc>
          <w:tcPr>
            <w:tcW w:w="7745" w:type="dxa"/>
          </w:tcPr>
          <w:p w14:paraId="3831A691" w14:textId="77777777" w:rsidR="00D81D90" w:rsidRDefault="00D81D90" w:rsidP="00D81D90">
            <w:pPr>
              <w:jc w:val="both"/>
            </w:pPr>
          </w:p>
          <w:p w14:paraId="367CF2CB" w14:textId="77777777" w:rsidR="00D81D90" w:rsidRDefault="00D81D90" w:rsidP="00D81D90">
            <w:pPr>
              <w:jc w:val="both"/>
            </w:pPr>
          </w:p>
          <w:p w14:paraId="4349F844" w14:textId="77777777" w:rsidR="00D81D90" w:rsidRDefault="00D81D90" w:rsidP="00D81D90">
            <w:pPr>
              <w:jc w:val="both"/>
            </w:pPr>
          </w:p>
        </w:tc>
      </w:tr>
      <w:tr w:rsidR="00D81D90" w14:paraId="3A89570B" w14:textId="77777777" w:rsidTr="00D81D90">
        <w:tc>
          <w:tcPr>
            <w:tcW w:w="1271" w:type="dxa"/>
            <w:shd w:val="clear" w:color="auto" w:fill="E8E8E8" w:themeFill="background2"/>
          </w:tcPr>
          <w:p w14:paraId="594D0777" w14:textId="7BF54519" w:rsidR="00D81D90" w:rsidRDefault="00D81D90">
            <w:r>
              <w:t>Fuel &amp; Power</w:t>
            </w:r>
          </w:p>
        </w:tc>
        <w:tc>
          <w:tcPr>
            <w:tcW w:w="7745" w:type="dxa"/>
          </w:tcPr>
          <w:p w14:paraId="7B244C20" w14:textId="50F17855" w:rsidR="00D81D90" w:rsidRDefault="00D81D90" w:rsidP="00D81D90">
            <w:pPr>
              <w:jc w:val="both"/>
            </w:pPr>
            <w:r>
              <w:t>Energy is plentiful thanks to a mixture of energy from both HEP schemes in the French Pyrenees and the large nuclear power facility (</w:t>
            </w:r>
            <w:proofErr w:type="spellStart"/>
            <w:r>
              <w:t>Golfech</w:t>
            </w:r>
            <w:proofErr w:type="spellEnd"/>
            <w:r>
              <w:t>) near Agen. Airbus also uses renewable energy.</w:t>
            </w:r>
          </w:p>
        </w:tc>
      </w:tr>
      <w:tr w:rsidR="00D81D90" w14:paraId="63361F36" w14:textId="77777777" w:rsidTr="00D81D90">
        <w:tc>
          <w:tcPr>
            <w:tcW w:w="1271" w:type="dxa"/>
            <w:shd w:val="clear" w:color="auto" w:fill="E8E8E8" w:themeFill="background2"/>
          </w:tcPr>
          <w:p w14:paraId="41DD1EBB" w14:textId="79A3A77E" w:rsidR="00D81D90" w:rsidRDefault="00D81D90">
            <w:r>
              <w:t>Transport</w:t>
            </w:r>
          </w:p>
        </w:tc>
        <w:tc>
          <w:tcPr>
            <w:tcW w:w="7745" w:type="dxa"/>
          </w:tcPr>
          <w:p w14:paraId="5EB84DBB" w14:textId="77777777" w:rsidR="00D81D90" w:rsidRDefault="00D81D90" w:rsidP="00D81D90">
            <w:pPr>
              <w:jc w:val="both"/>
            </w:pPr>
          </w:p>
          <w:p w14:paraId="6C323B08" w14:textId="77777777" w:rsidR="00D81D90" w:rsidRDefault="00D81D90" w:rsidP="00D81D90">
            <w:pPr>
              <w:jc w:val="both"/>
            </w:pPr>
          </w:p>
          <w:p w14:paraId="5AF0CEB0" w14:textId="77777777" w:rsidR="00D81D90" w:rsidRDefault="00D81D90" w:rsidP="00D81D90">
            <w:pPr>
              <w:jc w:val="both"/>
            </w:pPr>
          </w:p>
        </w:tc>
      </w:tr>
      <w:tr w:rsidR="00D81D90" w14:paraId="7EFC8C41" w14:textId="77777777" w:rsidTr="00D81D90">
        <w:tc>
          <w:tcPr>
            <w:tcW w:w="1271" w:type="dxa"/>
            <w:shd w:val="clear" w:color="auto" w:fill="E8E8E8" w:themeFill="background2"/>
          </w:tcPr>
          <w:p w14:paraId="2E583C53" w14:textId="579CCA12" w:rsidR="00D81D90" w:rsidRDefault="00D81D90">
            <w:r>
              <w:t xml:space="preserve">Markets </w:t>
            </w:r>
          </w:p>
        </w:tc>
        <w:tc>
          <w:tcPr>
            <w:tcW w:w="7745" w:type="dxa"/>
          </w:tcPr>
          <w:p w14:paraId="15EAFF07" w14:textId="77777777" w:rsidR="00D81D90" w:rsidRDefault="00D81D90" w:rsidP="00D81D90">
            <w:pPr>
              <w:jc w:val="both"/>
            </w:pPr>
          </w:p>
          <w:p w14:paraId="722B7C20" w14:textId="77777777" w:rsidR="00D81D90" w:rsidRDefault="00D81D90" w:rsidP="00D81D90">
            <w:pPr>
              <w:jc w:val="both"/>
            </w:pPr>
          </w:p>
          <w:p w14:paraId="0A0F109A" w14:textId="77777777" w:rsidR="00D81D90" w:rsidRDefault="00D81D90" w:rsidP="00D81D90">
            <w:pPr>
              <w:jc w:val="both"/>
            </w:pPr>
          </w:p>
        </w:tc>
      </w:tr>
      <w:tr w:rsidR="00D81D90" w14:paraId="156BAE27" w14:textId="77777777" w:rsidTr="00D81D90">
        <w:tc>
          <w:tcPr>
            <w:tcW w:w="1271" w:type="dxa"/>
            <w:shd w:val="clear" w:color="auto" w:fill="E8E8E8" w:themeFill="background2"/>
          </w:tcPr>
          <w:p w14:paraId="4B7E11BC" w14:textId="218FF096" w:rsidR="00D81D90" w:rsidRDefault="00D81D90">
            <w:r>
              <w:t xml:space="preserve">Political Factors </w:t>
            </w:r>
          </w:p>
        </w:tc>
        <w:tc>
          <w:tcPr>
            <w:tcW w:w="7745" w:type="dxa"/>
          </w:tcPr>
          <w:p w14:paraId="584A6831" w14:textId="77777777" w:rsidR="00D81D90" w:rsidRDefault="00D81D90" w:rsidP="00D81D90">
            <w:pPr>
              <w:jc w:val="both"/>
            </w:pPr>
          </w:p>
          <w:p w14:paraId="4B39ABA3" w14:textId="77777777" w:rsidR="00D81D90" w:rsidRDefault="00D81D90" w:rsidP="00D81D90">
            <w:pPr>
              <w:jc w:val="both"/>
            </w:pPr>
          </w:p>
          <w:p w14:paraId="3E7B25F3" w14:textId="77777777" w:rsidR="00D81D90" w:rsidRDefault="00D81D90" w:rsidP="00D81D90">
            <w:pPr>
              <w:jc w:val="both"/>
            </w:pPr>
          </w:p>
        </w:tc>
      </w:tr>
    </w:tbl>
    <w:p w14:paraId="7238C241" w14:textId="77777777" w:rsidR="00D81D90" w:rsidRDefault="00D81D90"/>
    <w:p w14:paraId="1C9A6FCF" w14:textId="77777777" w:rsidR="00595B40" w:rsidRDefault="00595B40"/>
    <w:tbl>
      <w:tblPr>
        <w:tblStyle w:val="TableGrid"/>
        <w:tblW w:w="0" w:type="auto"/>
        <w:tblLook w:val="04A0" w:firstRow="1" w:lastRow="0" w:firstColumn="1" w:lastColumn="0" w:noHBand="0" w:noVBand="1"/>
      </w:tblPr>
      <w:tblGrid>
        <w:gridCol w:w="9016"/>
      </w:tblGrid>
      <w:tr w:rsidR="00595B40" w14:paraId="36E01B8F" w14:textId="77777777" w:rsidTr="00595B40">
        <w:tc>
          <w:tcPr>
            <w:tcW w:w="9016" w:type="dxa"/>
            <w:shd w:val="clear" w:color="auto" w:fill="FFC000"/>
          </w:tcPr>
          <w:p w14:paraId="49A415AB" w14:textId="32DA81FC" w:rsidR="00595B40" w:rsidRPr="00595B40" w:rsidRDefault="00595B40" w:rsidP="00595B40">
            <w:pPr>
              <w:jc w:val="center"/>
              <w:rPr>
                <w:b/>
                <w:bCs/>
                <w:sz w:val="32"/>
                <w:szCs w:val="32"/>
              </w:rPr>
            </w:pPr>
            <w:r w:rsidRPr="00595B40">
              <w:rPr>
                <w:b/>
                <w:bCs/>
                <w:sz w:val="32"/>
                <w:szCs w:val="32"/>
              </w:rPr>
              <w:lastRenderedPageBreak/>
              <w:t>Airbus and the unwanted output – WASTE!</w:t>
            </w:r>
          </w:p>
        </w:tc>
      </w:tr>
    </w:tbl>
    <w:p w14:paraId="44331F00" w14:textId="77777777" w:rsidR="00595B40" w:rsidRDefault="00595B40"/>
    <w:tbl>
      <w:tblPr>
        <w:tblStyle w:val="TableGrid"/>
        <w:tblW w:w="0" w:type="auto"/>
        <w:tblLook w:val="04A0" w:firstRow="1" w:lastRow="0" w:firstColumn="1" w:lastColumn="0" w:noHBand="0" w:noVBand="1"/>
      </w:tblPr>
      <w:tblGrid>
        <w:gridCol w:w="9016"/>
      </w:tblGrid>
      <w:tr w:rsidR="00595B40" w14:paraId="314237B1" w14:textId="77777777" w:rsidTr="00595B40">
        <w:tc>
          <w:tcPr>
            <w:tcW w:w="9016" w:type="dxa"/>
            <w:shd w:val="clear" w:color="auto" w:fill="E8E8E8" w:themeFill="background2"/>
          </w:tcPr>
          <w:p w14:paraId="73A8E410" w14:textId="42A3062A" w:rsidR="00595B40" w:rsidRDefault="00595B40" w:rsidP="00595B40">
            <w:pPr>
              <w:jc w:val="both"/>
            </w:pPr>
            <w:r w:rsidRPr="00595B40">
              <w:rPr>
                <w:b/>
                <w:bCs/>
              </w:rPr>
              <w:t>Task 3</w:t>
            </w:r>
            <w:r>
              <w:t xml:space="preserve"> – One of the issues caused by massive scale production of aeroplanes in Toulouse is the inevitable waste and pollution that is caused. </w:t>
            </w:r>
            <w:hyperlink r:id="rId12" w:history="1">
              <w:r w:rsidRPr="00595B40">
                <w:rPr>
                  <w:rStyle w:val="Hyperlink"/>
                  <w:b/>
                  <w:bCs/>
                </w:rPr>
                <w:t>Watch this video</w:t>
              </w:r>
            </w:hyperlink>
            <w:r>
              <w:t xml:space="preserve"> (in French) and make notes on how Airbus is trying to reduce their waste and environmental impact (decarbonisation) of their Toulouse site. </w:t>
            </w:r>
          </w:p>
        </w:tc>
      </w:tr>
      <w:tr w:rsidR="00595B40" w14:paraId="6A1E3B67" w14:textId="77777777" w:rsidTr="00595B40">
        <w:tc>
          <w:tcPr>
            <w:tcW w:w="9016" w:type="dxa"/>
          </w:tcPr>
          <w:p w14:paraId="61EEB648" w14:textId="77777777" w:rsidR="00595B40" w:rsidRDefault="00595B40"/>
          <w:p w14:paraId="626F66A8" w14:textId="77777777" w:rsidR="00595B40" w:rsidRDefault="00595B40"/>
          <w:p w14:paraId="41B27DA3" w14:textId="77777777" w:rsidR="00595B40" w:rsidRDefault="00595B40"/>
          <w:p w14:paraId="1DDBC2E8" w14:textId="77777777" w:rsidR="00595B40" w:rsidRDefault="00595B40"/>
          <w:p w14:paraId="7932BEF8" w14:textId="77777777" w:rsidR="00595B40" w:rsidRDefault="00595B40"/>
          <w:p w14:paraId="4BB11323" w14:textId="77777777" w:rsidR="00595B40" w:rsidRDefault="00595B40"/>
          <w:p w14:paraId="77760F31" w14:textId="77777777" w:rsidR="00595B40" w:rsidRDefault="00595B40"/>
          <w:p w14:paraId="1D11CE01" w14:textId="77777777" w:rsidR="00595B40" w:rsidRDefault="00595B40"/>
          <w:p w14:paraId="05490CCD" w14:textId="77777777" w:rsidR="00595B40" w:rsidRDefault="00595B40"/>
          <w:p w14:paraId="74D5DE06" w14:textId="77777777" w:rsidR="00595B40" w:rsidRDefault="00595B40"/>
          <w:p w14:paraId="3FAD997D" w14:textId="77777777" w:rsidR="00595B40" w:rsidRDefault="00595B40"/>
          <w:p w14:paraId="73FE614B" w14:textId="77777777" w:rsidR="00595B40" w:rsidRDefault="00595B40"/>
          <w:p w14:paraId="48DBF2D9" w14:textId="77777777" w:rsidR="00595B40" w:rsidRDefault="00595B40"/>
          <w:p w14:paraId="5D944D3A" w14:textId="77777777" w:rsidR="00595B40" w:rsidRDefault="00595B40"/>
          <w:p w14:paraId="545F6122" w14:textId="77777777" w:rsidR="00595B40" w:rsidRDefault="00595B40"/>
        </w:tc>
      </w:tr>
    </w:tbl>
    <w:p w14:paraId="7BA4D023" w14:textId="77777777" w:rsidR="00595B40" w:rsidRDefault="00595B40"/>
    <w:tbl>
      <w:tblPr>
        <w:tblStyle w:val="TableGrid"/>
        <w:tblW w:w="0" w:type="auto"/>
        <w:tblLook w:val="04A0" w:firstRow="1" w:lastRow="0" w:firstColumn="1" w:lastColumn="0" w:noHBand="0" w:noVBand="1"/>
      </w:tblPr>
      <w:tblGrid>
        <w:gridCol w:w="1838"/>
        <w:gridCol w:w="4172"/>
        <w:gridCol w:w="3006"/>
      </w:tblGrid>
      <w:tr w:rsidR="00595B40" w14:paraId="0371E42E" w14:textId="77777777" w:rsidTr="004911F2">
        <w:tc>
          <w:tcPr>
            <w:tcW w:w="9016" w:type="dxa"/>
            <w:gridSpan w:val="3"/>
            <w:shd w:val="clear" w:color="auto" w:fill="E8E8E8" w:themeFill="background2"/>
          </w:tcPr>
          <w:p w14:paraId="60F072D3" w14:textId="4500BB43" w:rsidR="00595B40" w:rsidRDefault="00595B40" w:rsidP="004911F2">
            <w:pPr>
              <w:jc w:val="both"/>
            </w:pPr>
            <w:r w:rsidRPr="004911F2">
              <w:rPr>
                <w:b/>
                <w:bCs/>
              </w:rPr>
              <w:t>Task 4</w:t>
            </w:r>
            <w:r>
              <w:t xml:space="preserve"> – You should also be able to describe and explain the siting factors of the types of industries below. Siting factors means </w:t>
            </w:r>
          </w:p>
        </w:tc>
      </w:tr>
      <w:tr w:rsidR="00595B40" w14:paraId="0373D139" w14:textId="77777777" w:rsidTr="00486DCA">
        <w:tc>
          <w:tcPr>
            <w:tcW w:w="1838" w:type="dxa"/>
            <w:shd w:val="clear" w:color="auto" w:fill="E8E8E8" w:themeFill="background2"/>
          </w:tcPr>
          <w:p w14:paraId="434B6392" w14:textId="64F481DF" w:rsidR="00595B40" w:rsidRDefault="00595B40">
            <w:r>
              <w:t>Type of industry</w:t>
            </w:r>
          </w:p>
        </w:tc>
        <w:tc>
          <w:tcPr>
            <w:tcW w:w="4172" w:type="dxa"/>
            <w:shd w:val="clear" w:color="auto" w:fill="E8E8E8" w:themeFill="background2"/>
          </w:tcPr>
          <w:p w14:paraId="3E37ADFB" w14:textId="25BEE868" w:rsidR="00595B40" w:rsidRDefault="00486DCA">
            <w:r>
              <w:t>Describe the siting factors</w:t>
            </w:r>
          </w:p>
        </w:tc>
        <w:tc>
          <w:tcPr>
            <w:tcW w:w="3006" w:type="dxa"/>
            <w:shd w:val="clear" w:color="auto" w:fill="E8E8E8" w:themeFill="background2"/>
          </w:tcPr>
          <w:p w14:paraId="791A5D22" w14:textId="42779549" w:rsidR="00595B40" w:rsidRDefault="00486DCA">
            <w:r>
              <w:t>Explain why important</w:t>
            </w:r>
          </w:p>
        </w:tc>
      </w:tr>
      <w:tr w:rsidR="00595B40" w14:paraId="38C47F64" w14:textId="77777777" w:rsidTr="00486DCA">
        <w:tc>
          <w:tcPr>
            <w:tcW w:w="1838" w:type="dxa"/>
            <w:shd w:val="clear" w:color="auto" w:fill="E8E8E8" w:themeFill="background2"/>
          </w:tcPr>
          <w:p w14:paraId="0D2E3287" w14:textId="150AA197" w:rsidR="00595B40" w:rsidRDefault="00595B40">
            <w:r>
              <w:t xml:space="preserve">Manufacturing </w:t>
            </w:r>
          </w:p>
        </w:tc>
        <w:tc>
          <w:tcPr>
            <w:tcW w:w="4172" w:type="dxa"/>
          </w:tcPr>
          <w:p w14:paraId="5CD76C27" w14:textId="77777777" w:rsidR="00595B40" w:rsidRDefault="00595B40"/>
          <w:p w14:paraId="3F650362" w14:textId="77777777" w:rsidR="00486DCA" w:rsidRDefault="00486DCA"/>
          <w:p w14:paraId="3F19F936" w14:textId="77777777" w:rsidR="00486DCA" w:rsidRDefault="00486DCA"/>
          <w:p w14:paraId="2FE2FE07" w14:textId="77777777" w:rsidR="00486DCA" w:rsidRDefault="00486DCA"/>
          <w:p w14:paraId="40552F13" w14:textId="77777777" w:rsidR="00486DCA" w:rsidRDefault="00486DCA"/>
        </w:tc>
        <w:tc>
          <w:tcPr>
            <w:tcW w:w="3006" w:type="dxa"/>
          </w:tcPr>
          <w:p w14:paraId="1EFBB110" w14:textId="77777777" w:rsidR="00595B40" w:rsidRDefault="00595B40"/>
        </w:tc>
      </w:tr>
      <w:tr w:rsidR="00595B40" w14:paraId="088D6BCE" w14:textId="77777777" w:rsidTr="00486DCA">
        <w:tc>
          <w:tcPr>
            <w:tcW w:w="1838" w:type="dxa"/>
            <w:shd w:val="clear" w:color="auto" w:fill="E8E8E8" w:themeFill="background2"/>
          </w:tcPr>
          <w:p w14:paraId="6557EB3B" w14:textId="53B07AAC" w:rsidR="00595B40" w:rsidRDefault="00595B40">
            <w:r>
              <w:t>Processing</w:t>
            </w:r>
          </w:p>
        </w:tc>
        <w:tc>
          <w:tcPr>
            <w:tcW w:w="4172" w:type="dxa"/>
          </w:tcPr>
          <w:p w14:paraId="22902E7D" w14:textId="77777777" w:rsidR="00595B40" w:rsidRDefault="00595B40"/>
          <w:p w14:paraId="0BEED267" w14:textId="77777777" w:rsidR="00486DCA" w:rsidRDefault="00486DCA"/>
          <w:p w14:paraId="0C99C99A" w14:textId="77777777" w:rsidR="00486DCA" w:rsidRDefault="00486DCA"/>
          <w:p w14:paraId="2B8DB101" w14:textId="77777777" w:rsidR="00486DCA" w:rsidRDefault="00486DCA"/>
          <w:p w14:paraId="78E81058" w14:textId="77777777" w:rsidR="00486DCA" w:rsidRDefault="00486DCA"/>
        </w:tc>
        <w:tc>
          <w:tcPr>
            <w:tcW w:w="3006" w:type="dxa"/>
          </w:tcPr>
          <w:p w14:paraId="79C7FEF8" w14:textId="77777777" w:rsidR="00595B40" w:rsidRDefault="00595B40"/>
        </w:tc>
      </w:tr>
      <w:tr w:rsidR="00595B40" w14:paraId="491566CF" w14:textId="77777777" w:rsidTr="00486DCA">
        <w:tc>
          <w:tcPr>
            <w:tcW w:w="1838" w:type="dxa"/>
            <w:shd w:val="clear" w:color="auto" w:fill="E8E8E8" w:themeFill="background2"/>
          </w:tcPr>
          <w:p w14:paraId="346D6D1E" w14:textId="12558890" w:rsidR="00595B40" w:rsidRDefault="00486DCA">
            <w:r>
              <w:t>Assembly</w:t>
            </w:r>
          </w:p>
        </w:tc>
        <w:tc>
          <w:tcPr>
            <w:tcW w:w="4172" w:type="dxa"/>
          </w:tcPr>
          <w:p w14:paraId="7D37536C" w14:textId="77777777" w:rsidR="00595B40" w:rsidRDefault="00595B40"/>
          <w:p w14:paraId="5FCD73FB" w14:textId="77777777" w:rsidR="00486DCA" w:rsidRDefault="00486DCA"/>
          <w:p w14:paraId="2CC431A8" w14:textId="77777777" w:rsidR="00486DCA" w:rsidRDefault="00486DCA"/>
          <w:p w14:paraId="397B5869" w14:textId="77777777" w:rsidR="00486DCA" w:rsidRDefault="00486DCA"/>
          <w:p w14:paraId="64FFE2FA" w14:textId="77777777" w:rsidR="00486DCA" w:rsidRDefault="00486DCA"/>
        </w:tc>
        <w:tc>
          <w:tcPr>
            <w:tcW w:w="3006" w:type="dxa"/>
          </w:tcPr>
          <w:p w14:paraId="47B36ACF" w14:textId="77777777" w:rsidR="00595B40" w:rsidRDefault="00595B40"/>
        </w:tc>
      </w:tr>
      <w:tr w:rsidR="00595B40" w14:paraId="79745545" w14:textId="77777777" w:rsidTr="00486DCA">
        <w:tc>
          <w:tcPr>
            <w:tcW w:w="1838" w:type="dxa"/>
            <w:shd w:val="clear" w:color="auto" w:fill="E8E8E8" w:themeFill="background2"/>
          </w:tcPr>
          <w:p w14:paraId="5515E458" w14:textId="5F81DD92" w:rsidR="00595B40" w:rsidRDefault="00486DCA">
            <w:r>
              <w:t xml:space="preserve">High Technology </w:t>
            </w:r>
          </w:p>
        </w:tc>
        <w:tc>
          <w:tcPr>
            <w:tcW w:w="4172" w:type="dxa"/>
          </w:tcPr>
          <w:p w14:paraId="30AA36AB" w14:textId="77777777" w:rsidR="00595B40" w:rsidRDefault="00595B40"/>
          <w:p w14:paraId="546B0F28" w14:textId="77777777" w:rsidR="00486DCA" w:rsidRDefault="00486DCA"/>
          <w:p w14:paraId="08C87929" w14:textId="77777777" w:rsidR="00486DCA" w:rsidRDefault="00486DCA"/>
          <w:p w14:paraId="280BF25B" w14:textId="77777777" w:rsidR="00486DCA" w:rsidRDefault="00486DCA"/>
          <w:p w14:paraId="43E5F94E" w14:textId="77777777" w:rsidR="00486DCA" w:rsidRDefault="00486DCA"/>
        </w:tc>
        <w:tc>
          <w:tcPr>
            <w:tcW w:w="3006" w:type="dxa"/>
          </w:tcPr>
          <w:p w14:paraId="689A1068" w14:textId="77777777" w:rsidR="00595B40" w:rsidRDefault="00595B40"/>
        </w:tc>
      </w:tr>
    </w:tbl>
    <w:p w14:paraId="1515FB87" w14:textId="188FCE5C" w:rsidR="00595B40" w:rsidRDefault="006B51BF" w:rsidP="006B51BF">
      <w:r>
        <w:rPr>
          <w:noProof/>
        </w:rPr>
        <w:lastRenderedPageBreak/>
        <w:drawing>
          <wp:inline distT="0" distB="0" distL="0" distR="0" wp14:anchorId="5FEC58E4" wp14:editId="46F09777">
            <wp:extent cx="6255377" cy="8401050"/>
            <wp:effectExtent l="0" t="0" r="0" b="0"/>
            <wp:docPr id="27308430" name="Picture 5" descr="A paper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8430" name="Picture 5" descr="A paper with lines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262422" cy="8410511"/>
                    </a:xfrm>
                    <a:prstGeom prst="rect">
                      <a:avLst/>
                    </a:prstGeom>
                  </pic:spPr>
                </pic:pic>
              </a:graphicData>
            </a:graphic>
          </wp:inline>
        </w:drawing>
      </w:r>
    </w:p>
    <w:p w14:paraId="3B296856" w14:textId="77777777" w:rsidR="004911F2" w:rsidRDefault="004911F2" w:rsidP="006B51BF"/>
    <w:p w14:paraId="7E42AA21" w14:textId="77777777" w:rsidR="00B15238" w:rsidRDefault="00B15238" w:rsidP="006B51BF"/>
    <w:p w14:paraId="46E93561" w14:textId="6A68F3FE" w:rsidR="00B15238" w:rsidRDefault="00B15238" w:rsidP="006B51BF">
      <w:r>
        <w:rPr>
          <w:noProof/>
        </w:rPr>
        <w:drawing>
          <wp:inline distT="0" distB="0" distL="0" distR="0" wp14:anchorId="57655454" wp14:editId="461F79CD">
            <wp:extent cx="5731510" cy="5130800"/>
            <wp:effectExtent l="0" t="0" r="2540" b="0"/>
            <wp:docPr id="896967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67168" name="Picture 896967168"/>
                    <pic:cNvPicPr/>
                  </pic:nvPicPr>
                  <pic:blipFill>
                    <a:blip r:embed="rId14">
                      <a:extLst>
                        <a:ext uri="{28A0092B-C50C-407E-A947-70E740481C1C}">
                          <a14:useLocalDpi xmlns:a14="http://schemas.microsoft.com/office/drawing/2010/main" val="0"/>
                        </a:ext>
                      </a:extLst>
                    </a:blip>
                    <a:stretch>
                      <a:fillRect/>
                    </a:stretch>
                  </pic:blipFill>
                  <pic:spPr>
                    <a:xfrm>
                      <a:off x="0" y="0"/>
                      <a:ext cx="5731510" cy="5130800"/>
                    </a:xfrm>
                    <a:prstGeom prst="rect">
                      <a:avLst/>
                    </a:prstGeom>
                  </pic:spPr>
                </pic:pic>
              </a:graphicData>
            </a:graphic>
          </wp:inline>
        </w:drawing>
      </w:r>
    </w:p>
    <w:sectPr w:rsidR="00B1523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545E" w14:textId="77777777" w:rsidR="004911F2" w:rsidRDefault="004911F2" w:rsidP="004911F2">
      <w:pPr>
        <w:spacing w:after="0" w:line="240" w:lineRule="auto"/>
      </w:pPr>
      <w:r>
        <w:separator/>
      </w:r>
    </w:p>
  </w:endnote>
  <w:endnote w:type="continuationSeparator" w:id="0">
    <w:p w14:paraId="46FDF138" w14:textId="77777777" w:rsidR="004911F2" w:rsidRDefault="004911F2" w:rsidP="0049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117873"/>
      <w:docPartObj>
        <w:docPartGallery w:val="Page Numbers (Bottom of Page)"/>
        <w:docPartUnique/>
      </w:docPartObj>
    </w:sdtPr>
    <w:sdtEndPr>
      <w:rPr>
        <w:noProof/>
      </w:rPr>
    </w:sdtEndPr>
    <w:sdtContent>
      <w:p w14:paraId="2092C28F" w14:textId="31CC370C" w:rsidR="004911F2" w:rsidRDefault="004911F2">
        <w:pPr>
          <w:pStyle w:val="Footer"/>
        </w:pPr>
        <w:r>
          <w:fldChar w:fldCharType="begin"/>
        </w:r>
        <w:r>
          <w:instrText xml:space="preserve"> PAGE   \* MERGEFORMAT </w:instrText>
        </w:r>
        <w:r>
          <w:fldChar w:fldCharType="separate"/>
        </w:r>
        <w:r>
          <w:rPr>
            <w:noProof/>
          </w:rPr>
          <w:t>2</w:t>
        </w:r>
        <w:r>
          <w:rPr>
            <w:noProof/>
          </w:rPr>
          <w:fldChar w:fldCharType="end"/>
        </w:r>
      </w:p>
    </w:sdtContent>
  </w:sdt>
  <w:p w14:paraId="4DDE44F4" w14:textId="77777777" w:rsidR="004911F2" w:rsidRDefault="00491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6CF26" w14:textId="77777777" w:rsidR="004911F2" w:rsidRDefault="004911F2" w:rsidP="004911F2">
      <w:pPr>
        <w:spacing w:after="0" w:line="240" w:lineRule="auto"/>
      </w:pPr>
      <w:r>
        <w:separator/>
      </w:r>
    </w:p>
  </w:footnote>
  <w:footnote w:type="continuationSeparator" w:id="0">
    <w:p w14:paraId="61C32A18" w14:textId="77777777" w:rsidR="004911F2" w:rsidRDefault="004911F2" w:rsidP="004911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20"/>
    <w:rsid w:val="00155638"/>
    <w:rsid w:val="003920F6"/>
    <w:rsid w:val="00486DCA"/>
    <w:rsid w:val="004911F2"/>
    <w:rsid w:val="00595B40"/>
    <w:rsid w:val="006B51BF"/>
    <w:rsid w:val="00857D20"/>
    <w:rsid w:val="00B15238"/>
    <w:rsid w:val="00C63661"/>
    <w:rsid w:val="00D81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8F5E4"/>
  <w15:chartTrackingRefBased/>
  <w15:docId w15:val="{81E790E3-E298-4A32-9623-C44A02E5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7D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7D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7D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7D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7D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7D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D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D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D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D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7D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7D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7D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7D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7D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7D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7D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7D20"/>
    <w:rPr>
      <w:rFonts w:eastAsiaTheme="majorEastAsia" w:cstheme="majorBidi"/>
      <w:color w:val="272727" w:themeColor="text1" w:themeTint="D8"/>
    </w:rPr>
  </w:style>
  <w:style w:type="paragraph" w:styleId="Title">
    <w:name w:val="Title"/>
    <w:basedOn w:val="Normal"/>
    <w:next w:val="Normal"/>
    <w:link w:val="TitleChar"/>
    <w:uiPriority w:val="10"/>
    <w:qFormat/>
    <w:rsid w:val="00857D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7D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7D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7D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D20"/>
    <w:pPr>
      <w:spacing w:before="160"/>
      <w:jc w:val="center"/>
    </w:pPr>
    <w:rPr>
      <w:i/>
      <w:iCs/>
      <w:color w:val="404040" w:themeColor="text1" w:themeTint="BF"/>
    </w:rPr>
  </w:style>
  <w:style w:type="character" w:customStyle="1" w:styleId="QuoteChar">
    <w:name w:val="Quote Char"/>
    <w:basedOn w:val="DefaultParagraphFont"/>
    <w:link w:val="Quote"/>
    <w:uiPriority w:val="29"/>
    <w:rsid w:val="00857D20"/>
    <w:rPr>
      <w:i/>
      <w:iCs/>
      <w:color w:val="404040" w:themeColor="text1" w:themeTint="BF"/>
    </w:rPr>
  </w:style>
  <w:style w:type="paragraph" w:styleId="ListParagraph">
    <w:name w:val="List Paragraph"/>
    <w:basedOn w:val="Normal"/>
    <w:uiPriority w:val="34"/>
    <w:qFormat/>
    <w:rsid w:val="00857D20"/>
    <w:pPr>
      <w:ind w:left="720"/>
      <w:contextualSpacing/>
    </w:pPr>
  </w:style>
  <w:style w:type="character" w:styleId="IntenseEmphasis">
    <w:name w:val="Intense Emphasis"/>
    <w:basedOn w:val="DefaultParagraphFont"/>
    <w:uiPriority w:val="21"/>
    <w:qFormat/>
    <w:rsid w:val="00857D20"/>
    <w:rPr>
      <w:i/>
      <w:iCs/>
      <w:color w:val="0F4761" w:themeColor="accent1" w:themeShade="BF"/>
    </w:rPr>
  </w:style>
  <w:style w:type="paragraph" w:styleId="IntenseQuote">
    <w:name w:val="Intense Quote"/>
    <w:basedOn w:val="Normal"/>
    <w:next w:val="Normal"/>
    <w:link w:val="IntenseQuoteChar"/>
    <w:uiPriority w:val="30"/>
    <w:qFormat/>
    <w:rsid w:val="00857D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7D20"/>
    <w:rPr>
      <w:i/>
      <w:iCs/>
      <w:color w:val="0F4761" w:themeColor="accent1" w:themeShade="BF"/>
    </w:rPr>
  </w:style>
  <w:style w:type="character" w:styleId="IntenseReference">
    <w:name w:val="Intense Reference"/>
    <w:basedOn w:val="DefaultParagraphFont"/>
    <w:uiPriority w:val="32"/>
    <w:qFormat/>
    <w:rsid w:val="00857D20"/>
    <w:rPr>
      <w:b/>
      <w:bCs/>
      <w:smallCaps/>
      <w:color w:val="0F4761" w:themeColor="accent1" w:themeShade="BF"/>
      <w:spacing w:val="5"/>
    </w:rPr>
  </w:style>
  <w:style w:type="table" w:styleId="TableGrid">
    <w:name w:val="Table Grid"/>
    <w:basedOn w:val="TableNormal"/>
    <w:uiPriority w:val="39"/>
    <w:rsid w:val="00857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B40"/>
    <w:rPr>
      <w:color w:val="467886" w:themeColor="hyperlink"/>
      <w:u w:val="single"/>
    </w:rPr>
  </w:style>
  <w:style w:type="character" w:styleId="UnresolvedMention">
    <w:name w:val="Unresolved Mention"/>
    <w:basedOn w:val="DefaultParagraphFont"/>
    <w:uiPriority w:val="99"/>
    <w:semiHidden/>
    <w:unhideWhenUsed/>
    <w:rsid w:val="00595B40"/>
    <w:rPr>
      <w:color w:val="605E5C"/>
      <w:shd w:val="clear" w:color="auto" w:fill="E1DFDD"/>
    </w:rPr>
  </w:style>
  <w:style w:type="paragraph" w:styleId="Header">
    <w:name w:val="header"/>
    <w:basedOn w:val="Normal"/>
    <w:link w:val="HeaderChar"/>
    <w:uiPriority w:val="99"/>
    <w:unhideWhenUsed/>
    <w:rsid w:val="00491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1F2"/>
  </w:style>
  <w:style w:type="paragraph" w:styleId="Footer">
    <w:name w:val="footer"/>
    <w:basedOn w:val="Normal"/>
    <w:link w:val="FooterChar"/>
    <w:uiPriority w:val="99"/>
    <w:unhideWhenUsed/>
    <w:rsid w:val="00491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tmp"/><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hyperlink" Target="https://www.youtube.com/watch?v=9yUUR2VLoV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lyceeairbus.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geographypods.com/uploads/7/6/2/2/7622863/factors_influencing_industrial_location_2022.pd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4</cp:revision>
  <dcterms:created xsi:type="dcterms:W3CDTF">2024-03-03T19:52:00Z</dcterms:created>
  <dcterms:modified xsi:type="dcterms:W3CDTF">2024-03-03T21:04:00Z</dcterms:modified>
</cp:coreProperties>
</file>