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704E81" w:rsidTr="00704E81">
        <w:tc>
          <w:tcPr>
            <w:tcW w:w="9016" w:type="dxa"/>
            <w:shd w:val="clear" w:color="auto" w:fill="ED7D31" w:themeFill="accent2"/>
          </w:tcPr>
          <w:p w:rsidR="00704E81" w:rsidRPr="00704E81" w:rsidRDefault="00704E81" w:rsidP="00704E81">
            <w:pPr>
              <w:jc w:val="center"/>
              <w:rPr>
                <w:b/>
                <w:sz w:val="32"/>
                <w:szCs w:val="32"/>
              </w:rPr>
            </w:pPr>
            <w:r w:rsidRPr="00704E81">
              <w:rPr>
                <w:b/>
                <w:sz w:val="32"/>
                <w:szCs w:val="32"/>
              </w:rPr>
              <w:t>IB Geography – Sustainable Tourism (The Basics)</w:t>
            </w:r>
          </w:p>
        </w:tc>
      </w:tr>
    </w:tbl>
    <w:p w:rsidR="00704E81" w:rsidRDefault="00704E81">
      <w:r>
        <w:rPr>
          <w:noProof/>
          <w:lang w:eastAsia="en-GB"/>
        </w:rPr>
        <w:drawing>
          <wp:anchor distT="0" distB="0" distL="114300" distR="114300" simplePos="0" relativeHeight="251658240" behindDoc="1" locked="0" layoutInCell="1" allowOverlap="1" wp14:anchorId="0FDE5DF6" wp14:editId="60C760E2">
            <wp:simplePos x="0" y="0"/>
            <wp:positionH relativeFrom="column">
              <wp:posOffset>628650</wp:posOffset>
            </wp:positionH>
            <wp:positionV relativeFrom="paragraph">
              <wp:posOffset>72390</wp:posOffset>
            </wp:positionV>
            <wp:extent cx="4305300" cy="3599912"/>
            <wp:effectExtent l="0" t="0" r="0" b="635"/>
            <wp:wrapNone/>
            <wp:docPr id="1" name="Picture 1" descr="http://www.geographypods.com/uploads/7/6/2/2/7622863/3865468_orig.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graphypods.com/uploads/7/6/2/2/7622863/3865468_orig.jp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35999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E81" w:rsidRDefault="00704E81"/>
    <w:p w:rsidR="00704E81" w:rsidRDefault="00704E81"/>
    <w:p w:rsidR="00704E81" w:rsidRDefault="00704E81"/>
    <w:p w:rsidR="00704E81" w:rsidRDefault="00704E81"/>
    <w:p w:rsidR="00704E81" w:rsidRDefault="00704E81"/>
    <w:p w:rsidR="00704E81" w:rsidRDefault="00704E81"/>
    <w:p w:rsidR="00704E81" w:rsidRDefault="00704E81"/>
    <w:p w:rsidR="00704E81" w:rsidRDefault="00704E81">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130810</wp:posOffset>
                </wp:positionV>
                <wp:extent cx="981075" cy="942975"/>
                <wp:effectExtent l="476250" t="0" r="28575" b="28575"/>
                <wp:wrapNone/>
                <wp:docPr id="4" name="Rounded Rectangular Callout 4"/>
                <wp:cNvGraphicFramePr/>
                <a:graphic xmlns:a="http://schemas.openxmlformats.org/drawingml/2006/main">
                  <a:graphicData uri="http://schemas.microsoft.com/office/word/2010/wordprocessingShape">
                    <wps:wsp>
                      <wps:cNvSpPr/>
                      <wps:spPr>
                        <a:xfrm>
                          <a:off x="5638800" y="3590925"/>
                          <a:ext cx="981075" cy="942975"/>
                        </a:xfrm>
                        <a:prstGeom prst="wedgeRoundRectCallout">
                          <a:avLst>
                            <a:gd name="adj1" fmla="val -94119"/>
                            <a:gd name="adj2" fmla="val 4924"/>
                            <a:gd name="adj3" fmla="val 16667"/>
                          </a:avLst>
                        </a:prstGeom>
                      </wps:spPr>
                      <wps:style>
                        <a:lnRef idx="2">
                          <a:schemeClr val="dk1"/>
                        </a:lnRef>
                        <a:fillRef idx="1">
                          <a:schemeClr val="lt1"/>
                        </a:fillRef>
                        <a:effectRef idx="0">
                          <a:schemeClr val="dk1"/>
                        </a:effectRef>
                        <a:fontRef idx="minor">
                          <a:schemeClr val="dk1"/>
                        </a:fontRef>
                      </wps:style>
                      <wps:txbx>
                        <w:txbxContent>
                          <w:p w:rsidR="00704E81" w:rsidRDefault="00704E81" w:rsidP="00704E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6" type="#_x0000_t62" style="position:absolute;margin-left:26.05pt;margin-top:10.3pt;width:77.25pt;height:74.2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" adj="-9530,11864" fillcolor="white [3201]" strokecolor="black [3200]" strokeweight="1pt">
                <v:textbox>
                  <w:txbxContent>
                    <w:p w:rsidR="00704E81" w:rsidRDefault="00704E81" w:rsidP="00704E81">
                      <w:pPr>
                        <w:jc w:val="center"/>
                      </w:pPr>
                    </w:p>
                  </w:txbxContent>
                </v:textbox>
                <w10:wrap anchorx="margin"/>
              </v:shape>
            </w:pict>
          </mc:Fallback>
        </mc:AlternateContent>
      </w:r>
    </w:p>
    <w:p w:rsidR="00704E81" w:rsidRDefault="00704E81"/>
    <w:p w:rsidR="00704E81" w:rsidRDefault="00704E81"/>
    <w:p w:rsidR="00704E81" w:rsidRDefault="00704E81"/>
    <w:p w:rsidR="00704E81" w:rsidRDefault="00704E81"/>
    <w:tbl>
      <w:tblPr>
        <w:tblStyle w:val="TableGrid"/>
        <w:tblW w:w="0" w:type="auto"/>
        <w:tblLook w:val="04A0" w:firstRow="1" w:lastRow="0" w:firstColumn="1" w:lastColumn="0" w:noHBand="0" w:noVBand="1"/>
      </w:tblPr>
      <w:tblGrid>
        <w:gridCol w:w="4508"/>
        <w:gridCol w:w="4508"/>
      </w:tblGrid>
      <w:tr w:rsidR="00704E81" w:rsidTr="00704E81">
        <w:tc>
          <w:tcPr>
            <w:tcW w:w="4508" w:type="dxa"/>
          </w:tcPr>
          <w:p w:rsidR="00704E81" w:rsidRDefault="00704E81" w:rsidP="00704E81">
            <w:pPr>
              <w:jc w:val="both"/>
            </w:pPr>
            <w:r w:rsidRPr="00704E81">
              <w:rPr>
                <w:b/>
                <w:u w:val="single"/>
              </w:rPr>
              <w:t>Sustainable tourism:</w:t>
            </w:r>
            <w:r w:rsidRPr="00704E81">
              <w:t xml:space="preserve"> Sustainable tourism is tourism attempting to make a low impact on the environment and local culture, while helping to generate future employment for local people. The aim of sustainable tourism is to ensure that development brings a positive experience for local people, tourism companies and the tourists themselves. Sustainable tourism is not the same as ecotourism.</w:t>
            </w:r>
          </w:p>
        </w:tc>
        <w:tc>
          <w:tcPr>
            <w:tcW w:w="4508" w:type="dxa"/>
          </w:tcPr>
          <w:p w:rsidR="00704E81" w:rsidRDefault="00704E81" w:rsidP="00704E81">
            <w:pPr>
              <w:jc w:val="both"/>
            </w:pPr>
            <w:r w:rsidRPr="00704E81">
              <w:rPr>
                <w:b/>
                <w:u w:val="single"/>
              </w:rPr>
              <w:t>Carrying capacity:</w:t>
            </w:r>
            <w:r w:rsidRPr="00704E81">
              <w:t xml:space="preserve"> The maximum number of people that may visit a tourist destination at the same time, without causing destruction of the physical, economic, socio-cultural environment and an unacceptable decrease in the quality of visitors' </w:t>
            </w:r>
            <w:r w:rsidR="00FC1370" w:rsidRPr="00704E81">
              <w:t>satisfaction. The</w:t>
            </w:r>
            <w:bookmarkStart w:id="0" w:name="_GoBack"/>
            <w:bookmarkEnd w:id="0"/>
            <w:r w:rsidRPr="00704E81">
              <w:t xml:space="preserve"> IB splits carrying capacity into environmental carrying capacity and perceptual carrying capacity. Environmental carrying capacity is the maximum number of visitors before environmental harm is done. Perceptual carrying capacity is the maximum number of visitors before visitors consider an impact like noise to be excessive.</w:t>
            </w:r>
          </w:p>
        </w:tc>
      </w:tr>
      <w:tr w:rsidR="00704E81" w:rsidTr="00704E81">
        <w:tc>
          <w:tcPr>
            <w:tcW w:w="4508" w:type="dxa"/>
          </w:tcPr>
          <w:p w:rsidR="00704E81" w:rsidRDefault="00704E81" w:rsidP="00704E81">
            <w:pPr>
              <w:jc w:val="both"/>
            </w:pPr>
            <w:r w:rsidRPr="00704E81">
              <w:rPr>
                <w:b/>
                <w:u w:val="single"/>
              </w:rPr>
              <w:t>Ecotourism</w:t>
            </w:r>
            <w:r w:rsidRPr="00704E81">
              <w:t>: is responsible travel to fragile, pristine, and usually protected areas that strive to be low impact and (often) small scale (as an alternative to mass tourism).</w:t>
            </w:r>
          </w:p>
        </w:tc>
        <w:tc>
          <w:tcPr>
            <w:tcW w:w="4508" w:type="dxa"/>
          </w:tcPr>
          <w:p w:rsidR="00704E81" w:rsidRDefault="00704E81">
            <w:r>
              <w:rPr>
                <w:noProof/>
                <w:lang w:eastAsia="en-GB"/>
              </w:rPr>
              <w:drawing>
                <wp:anchor distT="0" distB="0" distL="114300" distR="114300" simplePos="0" relativeHeight="251659264" behindDoc="0" locked="0" layoutInCell="1" allowOverlap="1" wp14:anchorId="2FCFA389" wp14:editId="4BC1941D">
                  <wp:simplePos x="0" y="0"/>
                  <wp:positionH relativeFrom="column">
                    <wp:posOffset>161290</wp:posOffset>
                  </wp:positionH>
                  <wp:positionV relativeFrom="paragraph">
                    <wp:posOffset>36195</wp:posOffset>
                  </wp:positionV>
                  <wp:extent cx="2343150" cy="1964858"/>
                  <wp:effectExtent l="0" t="0" r="0" b="0"/>
                  <wp:wrapNone/>
                  <wp:docPr id="3" name="Picture 3" descr="http://4.bp.blogspot.com/_MnuUTG1-kvE/TTxI5XvIIrI/AAAAAAAABMw/jdSXyW8-OXg/s1600/Idi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MnuUTG1-kvE/TTxI5XvIIrI/AAAAAAAABMw/jdSXyW8-OXg/s1600/Idio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96485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04E81" w:rsidRDefault="00704E81"/>
          <w:p w:rsidR="00704E81" w:rsidRDefault="00704E81"/>
          <w:p w:rsidR="00704E81" w:rsidRDefault="00704E81"/>
          <w:p w:rsidR="00704E81" w:rsidRDefault="00704E81"/>
          <w:p w:rsidR="00704E81" w:rsidRDefault="00704E81"/>
          <w:p w:rsidR="00704E81" w:rsidRDefault="00704E81"/>
          <w:p w:rsidR="00704E81" w:rsidRDefault="00704E81"/>
          <w:p w:rsidR="00704E81" w:rsidRDefault="00704E81"/>
          <w:p w:rsidR="00704E81" w:rsidRDefault="00704E81"/>
          <w:p w:rsidR="00704E81" w:rsidRDefault="00704E81"/>
          <w:p w:rsidR="00704E81" w:rsidRDefault="00704E81"/>
        </w:tc>
      </w:tr>
    </w:tbl>
    <w:p w:rsidR="006C5208" w:rsidRDefault="004D3465"/>
    <w:sectPr w:rsidR="006C52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465" w:rsidRDefault="004D3465" w:rsidP="00704E81">
      <w:pPr>
        <w:spacing w:after="0" w:line="240" w:lineRule="auto"/>
      </w:pPr>
      <w:r>
        <w:separator/>
      </w:r>
    </w:p>
  </w:endnote>
  <w:endnote w:type="continuationSeparator" w:id="0">
    <w:p w:rsidR="004D3465" w:rsidRDefault="004D3465" w:rsidP="0070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1" w:rsidRDefault="00704E81">
    <w:pPr>
      <w:pStyle w:val="Footer"/>
    </w:pPr>
    <w:r>
      <w:t>MPO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465" w:rsidRDefault="004D3465" w:rsidP="00704E81">
      <w:pPr>
        <w:spacing w:after="0" w:line="240" w:lineRule="auto"/>
      </w:pPr>
      <w:r>
        <w:separator/>
      </w:r>
    </w:p>
  </w:footnote>
  <w:footnote w:type="continuationSeparator" w:id="0">
    <w:p w:rsidR="004D3465" w:rsidRDefault="004D3465" w:rsidP="00704E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81"/>
    <w:rsid w:val="003D09ED"/>
    <w:rsid w:val="004D3465"/>
    <w:rsid w:val="005908B3"/>
    <w:rsid w:val="00704E81"/>
    <w:rsid w:val="00FC1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08FA1-9395-40AF-A385-1C71503D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E81"/>
  </w:style>
  <w:style w:type="paragraph" w:styleId="Footer">
    <w:name w:val="footer"/>
    <w:basedOn w:val="Normal"/>
    <w:link w:val="FooterChar"/>
    <w:uiPriority w:val="99"/>
    <w:unhideWhenUsed/>
    <w:rsid w:val="00704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E81"/>
  </w:style>
  <w:style w:type="paragraph" w:styleId="BalloonText">
    <w:name w:val="Balloon Text"/>
    <w:basedOn w:val="Normal"/>
    <w:link w:val="BalloonTextChar"/>
    <w:uiPriority w:val="99"/>
    <w:semiHidden/>
    <w:unhideWhenUsed/>
    <w:rsid w:val="0070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2015-12-03T13:40:00Z</cp:lastPrinted>
  <dcterms:created xsi:type="dcterms:W3CDTF">2015-12-03T13:35:00Z</dcterms:created>
  <dcterms:modified xsi:type="dcterms:W3CDTF">2015-12-03T13:42:00Z</dcterms:modified>
</cp:coreProperties>
</file>