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824719" w:rsidTr="00824719">
        <w:tc>
          <w:tcPr>
            <w:tcW w:w="9016" w:type="dxa"/>
            <w:shd w:val="clear" w:color="auto" w:fill="5B9BD5" w:themeFill="accent1"/>
          </w:tcPr>
          <w:p w:rsidR="00824719" w:rsidRPr="00824719" w:rsidRDefault="00824719" w:rsidP="00824719">
            <w:pPr>
              <w:jc w:val="center"/>
              <w:rPr>
                <w:b/>
                <w:sz w:val="36"/>
                <w:szCs w:val="36"/>
              </w:rPr>
            </w:pPr>
            <w:r w:rsidRPr="00824719">
              <w:rPr>
                <w:b/>
                <w:sz w:val="36"/>
                <w:szCs w:val="36"/>
              </w:rPr>
              <w:t xml:space="preserve">IB </w:t>
            </w:r>
            <w:proofErr w:type="spellStart"/>
            <w:r w:rsidRPr="00824719">
              <w:rPr>
                <w:b/>
                <w:sz w:val="36"/>
                <w:szCs w:val="36"/>
              </w:rPr>
              <w:t>Geography</w:t>
            </w:r>
            <w:proofErr w:type="spellEnd"/>
            <w:r w:rsidRPr="00824719">
              <w:rPr>
                <w:b/>
                <w:sz w:val="36"/>
                <w:szCs w:val="36"/>
              </w:rPr>
              <w:t xml:space="preserve"> – </w:t>
            </w:r>
            <w:proofErr w:type="spellStart"/>
            <w:r w:rsidRPr="00824719">
              <w:rPr>
                <w:b/>
                <w:sz w:val="36"/>
                <w:szCs w:val="36"/>
              </w:rPr>
              <w:t>Prediciting</w:t>
            </w:r>
            <w:proofErr w:type="spellEnd"/>
            <w:r w:rsidRPr="00824719">
              <w:rPr>
                <w:b/>
                <w:sz w:val="36"/>
                <w:szCs w:val="36"/>
              </w:rPr>
              <w:t xml:space="preserve"> </w:t>
            </w:r>
            <w:proofErr w:type="spellStart"/>
            <w:r w:rsidRPr="00824719">
              <w:rPr>
                <w:b/>
                <w:sz w:val="36"/>
                <w:szCs w:val="36"/>
              </w:rPr>
              <w:t>Earthquakes</w:t>
            </w:r>
            <w:proofErr w:type="spellEnd"/>
          </w:p>
        </w:tc>
      </w:tr>
      <w:tr w:rsidR="00824719" w:rsidRPr="00ED0E0E" w:rsidTr="00824719">
        <w:tc>
          <w:tcPr>
            <w:tcW w:w="9016" w:type="dxa"/>
          </w:tcPr>
          <w:p w:rsidR="00824719" w:rsidRPr="00824719" w:rsidRDefault="00824719">
            <w:pPr>
              <w:rPr>
                <w:sz w:val="24"/>
                <w:szCs w:val="24"/>
                <w:lang w:val="en-GB"/>
              </w:rPr>
            </w:pPr>
            <w:r w:rsidRPr="00824719">
              <w:rPr>
                <w:sz w:val="24"/>
                <w:szCs w:val="24"/>
                <w:lang w:val="en-GB"/>
              </w:rPr>
              <w:t xml:space="preserve">Comment on the predictability of the following features of the earthquake hazard below by watching both YouTube videos on geographypods. </w:t>
            </w:r>
          </w:p>
        </w:tc>
      </w:tr>
    </w:tbl>
    <w:p w:rsidR="0095224E" w:rsidRDefault="0095224E">
      <w:pPr>
        <w:rPr>
          <w:lang w:val="en-GB"/>
        </w:rPr>
      </w:pPr>
    </w:p>
    <w:tbl>
      <w:tblPr>
        <w:tblStyle w:val="TableGrid"/>
        <w:tblW w:w="0" w:type="auto"/>
        <w:tblLook w:val="04A0" w:firstRow="1" w:lastRow="0" w:firstColumn="1" w:lastColumn="0" w:noHBand="0" w:noVBand="1"/>
      </w:tblPr>
      <w:tblGrid>
        <w:gridCol w:w="4508"/>
        <w:gridCol w:w="4508"/>
      </w:tblGrid>
      <w:tr w:rsidR="00824719" w:rsidTr="00824719">
        <w:tc>
          <w:tcPr>
            <w:tcW w:w="4508" w:type="dxa"/>
            <w:shd w:val="clear" w:color="auto" w:fill="5B9BD5" w:themeFill="accent1"/>
          </w:tcPr>
          <w:p w:rsidR="00824719" w:rsidRPr="00824719" w:rsidRDefault="00824719" w:rsidP="00824719">
            <w:pPr>
              <w:jc w:val="center"/>
              <w:rPr>
                <w:b/>
                <w:sz w:val="24"/>
                <w:szCs w:val="24"/>
                <w:lang w:val="en-GB"/>
              </w:rPr>
            </w:pPr>
            <w:r w:rsidRPr="00824719">
              <w:rPr>
                <w:b/>
                <w:sz w:val="24"/>
                <w:szCs w:val="24"/>
                <w:lang w:val="en-GB"/>
              </w:rPr>
              <w:t>Element</w:t>
            </w:r>
          </w:p>
        </w:tc>
        <w:tc>
          <w:tcPr>
            <w:tcW w:w="4508" w:type="dxa"/>
            <w:shd w:val="clear" w:color="auto" w:fill="5B9BD5" w:themeFill="accent1"/>
          </w:tcPr>
          <w:p w:rsidR="00824719" w:rsidRPr="00824719" w:rsidRDefault="00824719" w:rsidP="00824719">
            <w:pPr>
              <w:jc w:val="center"/>
              <w:rPr>
                <w:b/>
                <w:sz w:val="24"/>
                <w:szCs w:val="24"/>
                <w:lang w:val="en-GB"/>
              </w:rPr>
            </w:pPr>
            <w:r w:rsidRPr="00824719">
              <w:rPr>
                <w:b/>
                <w:sz w:val="24"/>
                <w:szCs w:val="24"/>
                <w:lang w:val="en-GB"/>
              </w:rPr>
              <w:t>Possibility of prediction</w:t>
            </w:r>
          </w:p>
        </w:tc>
      </w:tr>
      <w:tr w:rsidR="00824719" w:rsidRPr="00ED0E0E" w:rsidTr="00824719">
        <w:tc>
          <w:tcPr>
            <w:tcW w:w="4508" w:type="dxa"/>
          </w:tcPr>
          <w:p w:rsidR="00824719" w:rsidRDefault="00824719">
            <w:pPr>
              <w:rPr>
                <w:lang w:val="en-GB"/>
              </w:rPr>
            </w:pPr>
            <w:r>
              <w:rPr>
                <w:lang w:val="en-GB"/>
              </w:rPr>
              <w:t>Time of earthquake</w:t>
            </w:r>
          </w:p>
        </w:tc>
        <w:tc>
          <w:tcPr>
            <w:tcW w:w="4508" w:type="dxa"/>
          </w:tcPr>
          <w:p w:rsidR="00824719" w:rsidRDefault="00824719">
            <w:pPr>
              <w:rPr>
                <w:lang w:val="en-GB"/>
              </w:rPr>
            </w:pPr>
            <w:r>
              <w:rPr>
                <w:lang w:val="en-GB"/>
              </w:rPr>
              <w:t xml:space="preserve">Impossible to predict based on any earthquake monitoring system. Earthquakes can strike at any time making them one of the most deadly hazards. </w:t>
            </w:r>
          </w:p>
        </w:tc>
      </w:tr>
      <w:tr w:rsidR="00824719" w:rsidTr="00824719">
        <w:tc>
          <w:tcPr>
            <w:tcW w:w="4508" w:type="dxa"/>
          </w:tcPr>
          <w:p w:rsidR="00824719" w:rsidRDefault="00824719">
            <w:pPr>
              <w:rPr>
                <w:lang w:val="en-GB"/>
              </w:rPr>
            </w:pPr>
            <w:r>
              <w:rPr>
                <w:lang w:val="en-GB"/>
              </w:rPr>
              <w:t>Date of earthquake</w:t>
            </w:r>
          </w:p>
        </w:tc>
        <w:tc>
          <w:tcPr>
            <w:tcW w:w="4508" w:type="dxa"/>
          </w:tcPr>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r w:rsidR="00824719" w:rsidTr="00824719">
        <w:tc>
          <w:tcPr>
            <w:tcW w:w="4508" w:type="dxa"/>
          </w:tcPr>
          <w:p w:rsidR="00824719" w:rsidRDefault="00824719">
            <w:pPr>
              <w:rPr>
                <w:lang w:val="en-GB"/>
              </w:rPr>
            </w:pPr>
            <w:r>
              <w:rPr>
                <w:lang w:val="en-GB"/>
              </w:rPr>
              <w:t>Exact location of epicentre</w:t>
            </w:r>
          </w:p>
        </w:tc>
        <w:tc>
          <w:tcPr>
            <w:tcW w:w="4508" w:type="dxa"/>
          </w:tcPr>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r w:rsidR="00824719" w:rsidRPr="00ED0E0E" w:rsidTr="00824719">
        <w:tc>
          <w:tcPr>
            <w:tcW w:w="4508" w:type="dxa"/>
          </w:tcPr>
          <w:p w:rsidR="00824719" w:rsidRDefault="00824719">
            <w:pPr>
              <w:rPr>
                <w:lang w:val="en-GB"/>
              </w:rPr>
            </w:pPr>
            <w:r>
              <w:rPr>
                <w:lang w:val="en-GB"/>
              </w:rPr>
              <w:t>Fault upon which the earthquake occurs</w:t>
            </w:r>
          </w:p>
        </w:tc>
        <w:tc>
          <w:tcPr>
            <w:tcW w:w="4508" w:type="dxa"/>
          </w:tcPr>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r w:rsidR="00824719" w:rsidRPr="00ED0E0E" w:rsidTr="00824719">
        <w:tc>
          <w:tcPr>
            <w:tcW w:w="4508" w:type="dxa"/>
          </w:tcPr>
          <w:p w:rsidR="00824719" w:rsidRDefault="00824719">
            <w:pPr>
              <w:rPr>
                <w:lang w:val="en-GB"/>
              </w:rPr>
            </w:pPr>
            <w:r>
              <w:rPr>
                <w:lang w:val="en-GB"/>
              </w:rPr>
              <w:t>The magnitude of the earthquake</w:t>
            </w:r>
          </w:p>
        </w:tc>
        <w:tc>
          <w:tcPr>
            <w:tcW w:w="4508" w:type="dxa"/>
          </w:tcPr>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r w:rsidR="00824719" w:rsidRPr="00ED0E0E" w:rsidTr="00824719">
        <w:tc>
          <w:tcPr>
            <w:tcW w:w="4508" w:type="dxa"/>
          </w:tcPr>
          <w:p w:rsidR="00824719" w:rsidRDefault="00824719">
            <w:pPr>
              <w:rPr>
                <w:lang w:val="en-GB"/>
              </w:rPr>
            </w:pPr>
            <w:r>
              <w:rPr>
                <w:lang w:val="en-GB"/>
              </w:rPr>
              <w:t>The economic impact of the earthquake</w:t>
            </w:r>
          </w:p>
        </w:tc>
        <w:tc>
          <w:tcPr>
            <w:tcW w:w="4508" w:type="dxa"/>
          </w:tcPr>
          <w:p w:rsidR="00824719" w:rsidRDefault="00ED0E0E">
            <w:pPr>
              <w:rPr>
                <w:lang w:val="en-GB"/>
              </w:rPr>
            </w:pPr>
            <w:r>
              <w:rPr>
                <w:lang w:val="en-GB"/>
              </w:rPr>
              <w:t xml:space="preserve">The economic impact can only be estimated if you run a simulation of different magnitude events striking particular locations with an increasing scale of damage. </w:t>
            </w:r>
          </w:p>
        </w:tc>
      </w:tr>
      <w:tr w:rsidR="00824719" w:rsidRPr="00ED0E0E" w:rsidTr="00824719">
        <w:tc>
          <w:tcPr>
            <w:tcW w:w="4508" w:type="dxa"/>
          </w:tcPr>
          <w:p w:rsidR="00824719" w:rsidRDefault="00824719">
            <w:pPr>
              <w:rPr>
                <w:lang w:val="en-GB"/>
              </w:rPr>
            </w:pPr>
            <w:r>
              <w:rPr>
                <w:lang w:val="en-GB"/>
              </w:rPr>
              <w:t>The death toll of the earthquake</w:t>
            </w:r>
          </w:p>
        </w:tc>
        <w:tc>
          <w:tcPr>
            <w:tcW w:w="4508" w:type="dxa"/>
          </w:tcPr>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r w:rsidR="00824719" w:rsidRPr="00ED0E0E" w:rsidTr="00976447">
        <w:tc>
          <w:tcPr>
            <w:tcW w:w="9016" w:type="dxa"/>
            <w:gridSpan w:val="2"/>
          </w:tcPr>
          <w:p w:rsidR="00824719" w:rsidRDefault="00824719">
            <w:pPr>
              <w:rPr>
                <w:lang w:val="en-GB"/>
              </w:rPr>
            </w:pPr>
            <w:r>
              <w:rPr>
                <w:lang w:val="en-GB"/>
              </w:rPr>
              <w:t>Notes other methods of predicting the earthquake hazard</w:t>
            </w:r>
          </w:p>
          <w:p w:rsidR="00824719" w:rsidRDefault="00824719">
            <w:pPr>
              <w:rPr>
                <w:lang w:val="en-GB"/>
              </w:rPr>
            </w:pPr>
          </w:p>
          <w:p w:rsidR="00824719" w:rsidRPr="00ED0E0E" w:rsidRDefault="00ED0E0E" w:rsidP="00ED0E0E">
            <w:pPr>
              <w:pStyle w:val="ListParagraph"/>
              <w:numPr>
                <w:ilvl w:val="0"/>
                <w:numId w:val="2"/>
              </w:numPr>
              <w:rPr>
                <w:lang w:val="en-GB"/>
              </w:rPr>
            </w:pPr>
            <w:r>
              <w:rPr>
                <w:lang w:val="en-GB"/>
              </w:rPr>
              <w:t xml:space="preserve">Radon gas emissions - </w:t>
            </w: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p w:rsidR="00824719" w:rsidRDefault="00824719">
            <w:pPr>
              <w:rPr>
                <w:lang w:val="en-GB"/>
              </w:rPr>
            </w:pPr>
          </w:p>
        </w:tc>
      </w:tr>
    </w:tbl>
    <w:p w:rsidR="00824719" w:rsidRDefault="00824719">
      <w:pPr>
        <w:rPr>
          <w:lang w:val="en-GB"/>
        </w:rPr>
      </w:pPr>
    </w:p>
    <w:p w:rsidR="004C20E7" w:rsidRDefault="004C20E7">
      <w:pPr>
        <w:rPr>
          <w:lang w:val="en-GB"/>
        </w:rPr>
      </w:pPr>
    </w:p>
    <w:p w:rsidR="004C20E7" w:rsidRDefault="004C20E7">
      <w:pPr>
        <w:rPr>
          <w:lang w:val="en-GB"/>
        </w:rPr>
      </w:pPr>
    </w:p>
    <w:tbl>
      <w:tblPr>
        <w:tblStyle w:val="TableGrid"/>
        <w:tblW w:w="0" w:type="auto"/>
        <w:tblLook w:val="04A0" w:firstRow="1" w:lastRow="0" w:firstColumn="1" w:lastColumn="0" w:noHBand="0" w:noVBand="1"/>
      </w:tblPr>
      <w:tblGrid>
        <w:gridCol w:w="9016"/>
      </w:tblGrid>
      <w:tr w:rsidR="004C20E7" w:rsidRPr="00ED0E0E" w:rsidTr="004C20E7">
        <w:tc>
          <w:tcPr>
            <w:tcW w:w="9016" w:type="dxa"/>
            <w:shd w:val="clear" w:color="auto" w:fill="5B9BD5" w:themeFill="accent1"/>
          </w:tcPr>
          <w:p w:rsidR="004C20E7" w:rsidRPr="004C20E7" w:rsidRDefault="004C20E7" w:rsidP="004C20E7">
            <w:pPr>
              <w:jc w:val="center"/>
              <w:rPr>
                <w:b/>
                <w:sz w:val="36"/>
                <w:szCs w:val="36"/>
                <w:lang w:val="en-GB"/>
              </w:rPr>
            </w:pPr>
            <w:r w:rsidRPr="004C20E7">
              <w:rPr>
                <w:b/>
                <w:sz w:val="36"/>
                <w:szCs w:val="36"/>
                <w:lang w:val="en-GB"/>
              </w:rPr>
              <w:t>Earthquake Frequency – Making Sense of the patterns</w:t>
            </w:r>
          </w:p>
        </w:tc>
      </w:tr>
      <w:tr w:rsidR="004C20E7" w:rsidTr="004C20E7">
        <w:tc>
          <w:tcPr>
            <w:tcW w:w="9016" w:type="dxa"/>
          </w:tcPr>
          <w:p w:rsidR="004C20E7" w:rsidRDefault="004C20E7">
            <w:pPr>
              <w:rPr>
                <w:lang w:val="en-GB"/>
              </w:rPr>
            </w:pPr>
          </w:p>
          <w:p w:rsidR="00536894" w:rsidRDefault="00536894">
            <w:pPr>
              <w:rPr>
                <w:lang w:val="en-GB"/>
              </w:rPr>
            </w:pPr>
            <w:r>
              <w:rPr>
                <w:noProof/>
                <w:lang w:eastAsia="fr-FR"/>
              </w:rPr>
              <w:drawing>
                <wp:inline distT="0" distB="0" distL="0" distR="0">
                  <wp:extent cx="5541446" cy="3566160"/>
                  <wp:effectExtent l="0" t="0" r="2540" b="0"/>
                  <wp:docPr id="1" name="Picture 1" descr="http://earthquake.usgs.gov/earthquakes/eqarchives/year/stats/2000_bo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arthquake.usgs.gov/earthquakes/eqarchives/year/stats/2000_bot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840" cy="3569632"/>
                          </a:xfrm>
                          <a:prstGeom prst="rect">
                            <a:avLst/>
                          </a:prstGeom>
                          <a:noFill/>
                          <a:ln>
                            <a:noFill/>
                          </a:ln>
                        </pic:spPr>
                      </pic:pic>
                    </a:graphicData>
                  </a:graphic>
                </wp:inline>
              </w:drawing>
            </w:r>
          </w:p>
          <w:p w:rsidR="00536894" w:rsidRDefault="00536894">
            <w:pPr>
              <w:rPr>
                <w:lang w:val="en-GB"/>
              </w:rPr>
            </w:pPr>
          </w:p>
          <w:p w:rsidR="00536894" w:rsidRDefault="00536894">
            <w:pPr>
              <w:rPr>
                <w:lang w:val="en-GB"/>
              </w:rPr>
            </w:pPr>
          </w:p>
          <w:p w:rsidR="00536894" w:rsidRPr="00536894" w:rsidRDefault="00536894" w:rsidP="00536894">
            <w:pPr>
              <w:pStyle w:val="ListParagraph"/>
              <w:numPr>
                <w:ilvl w:val="0"/>
                <w:numId w:val="1"/>
              </w:numPr>
              <w:rPr>
                <w:sz w:val="24"/>
                <w:szCs w:val="24"/>
                <w:lang w:val="en-GB"/>
              </w:rPr>
            </w:pPr>
            <w:r w:rsidRPr="00536894">
              <w:rPr>
                <w:sz w:val="24"/>
                <w:szCs w:val="24"/>
                <w:lang w:val="en-GB"/>
              </w:rPr>
              <w:t>Study the graph above and comment on the relationships shown.</w:t>
            </w:r>
          </w:p>
          <w:p w:rsidR="00536894" w:rsidRPr="00536894" w:rsidRDefault="00536894">
            <w:pPr>
              <w:rPr>
                <w:sz w:val="24"/>
                <w:szCs w:val="24"/>
                <w:lang w:val="en-GB"/>
              </w:rPr>
            </w:pPr>
          </w:p>
          <w:p w:rsidR="00536894" w:rsidRP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536894" w:rsidP="00536894">
            <w:pPr>
              <w:pStyle w:val="ListParagraph"/>
              <w:numPr>
                <w:ilvl w:val="0"/>
                <w:numId w:val="1"/>
              </w:numPr>
              <w:rPr>
                <w:sz w:val="24"/>
                <w:szCs w:val="24"/>
                <w:lang w:val="en-GB"/>
              </w:rPr>
            </w:pPr>
            <w:r w:rsidRPr="00536894">
              <w:rPr>
                <w:sz w:val="24"/>
                <w:szCs w:val="24"/>
                <w:lang w:val="en-GB"/>
              </w:rPr>
              <w:t>Which earthquake event accounted for the extremely high death rate in 2004?</w:t>
            </w:r>
          </w:p>
          <w:p w:rsidR="00536894" w:rsidRP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536894">
            <w:pPr>
              <w:rPr>
                <w:sz w:val="24"/>
                <w:szCs w:val="24"/>
                <w:lang w:val="en-GB"/>
              </w:rPr>
            </w:pPr>
          </w:p>
          <w:p w:rsidR="00536894" w:rsidRPr="00536894" w:rsidRDefault="00536894" w:rsidP="00536894">
            <w:pPr>
              <w:pStyle w:val="ListParagraph"/>
              <w:numPr>
                <w:ilvl w:val="0"/>
                <w:numId w:val="1"/>
              </w:numPr>
              <w:rPr>
                <w:sz w:val="24"/>
                <w:szCs w:val="24"/>
                <w:lang w:val="en-GB"/>
              </w:rPr>
            </w:pPr>
            <w:r w:rsidRPr="00536894">
              <w:rPr>
                <w:sz w:val="24"/>
                <w:szCs w:val="24"/>
                <w:lang w:val="en-GB"/>
              </w:rPr>
              <w:t>2007 saw 4 of the most powerful earthquake events yet it was one of the least fatal years. What combination of factors may have caused this?</w:t>
            </w: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p w:rsidR="00536894" w:rsidRDefault="00536894">
            <w:pPr>
              <w:rPr>
                <w:lang w:val="en-GB"/>
              </w:rPr>
            </w:pPr>
          </w:p>
        </w:tc>
      </w:tr>
    </w:tbl>
    <w:p w:rsidR="004C20E7" w:rsidRDefault="004C20E7">
      <w:pPr>
        <w:rPr>
          <w:lang w:val="en-GB"/>
        </w:rPr>
      </w:pPr>
    </w:p>
    <w:tbl>
      <w:tblPr>
        <w:tblStyle w:val="TableGrid"/>
        <w:tblW w:w="0" w:type="auto"/>
        <w:tblLook w:val="04A0" w:firstRow="1" w:lastRow="0" w:firstColumn="1" w:lastColumn="0" w:noHBand="0" w:noVBand="1"/>
      </w:tblPr>
      <w:tblGrid>
        <w:gridCol w:w="9016"/>
      </w:tblGrid>
      <w:tr w:rsidR="00536894" w:rsidTr="00536894">
        <w:tc>
          <w:tcPr>
            <w:tcW w:w="9016" w:type="dxa"/>
            <w:shd w:val="clear" w:color="auto" w:fill="5B9BD5" w:themeFill="accent1"/>
          </w:tcPr>
          <w:p w:rsidR="00536894" w:rsidRPr="00536894" w:rsidRDefault="00536894" w:rsidP="00536894">
            <w:pPr>
              <w:jc w:val="center"/>
              <w:rPr>
                <w:b/>
                <w:sz w:val="36"/>
                <w:szCs w:val="36"/>
                <w:lang w:val="en-GB"/>
              </w:rPr>
            </w:pPr>
            <w:r>
              <w:rPr>
                <w:b/>
                <w:sz w:val="36"/>
                <w:szCs w:val="36"/>
                <w:lang w:val="en-GB"/>
              </w:rPr>
              <w:t xml:space="preserve">IB Geography - </w:t>
            </w:r>
            <w:r w:rsidRPr="00536894">
              <w:rPr>
                <w:b/>
                <w:sz w:val="36"/>
                <w:szCs w:val="36"/>
                <w:lang w:val="en-GB"/>
              </w:rPr>
              <w:t>Exam Corner</w:t>
            </w:r>
          </w:p>
        </w:tc>
      </w:tr>
      <w:tr w:rsidR="00536894" w:rsidRPr="00ED0E0E" w:rsidTr="00536894">
        <w:tc>
          <w:tcPr>
            <w:tcW w:w="9016" w:type="dxa"/>
          </w:tcPr>
          <w:p w:rsidR="00536894" w:rsidRPr="00536894" w:rsidRDefault="00536894" w:rsidP="00ED0E0E">
            <w:pPr>
              <w:jc w:val="both"/>
              <w:rPr>
                <w:sz w:val="24"/>
                <w:szCs w:val="24"/>
                <w:lang w:val="en-GB"/>
              </w:rPr>
            </w:pPr>
            <w:r w:rsidRPr="00536894">
              <w:rPr>
                <w:sz w:val="24"/>
                <w:szCs w:val="24"/>
                <w:lang w:val="en-GB"/>
              </w:rPr>
              <w:t>Use the graph on geographypods that shows earthquake events from 1990 – 1999 to compare to the graph on the previous page. Then complete the following IB style response:</w:t>
            </w:r>
          </w:p>
          <w:p w:rsidR="00536894" w:rsidRPr="00536894" w:rsidRDefault="00536894">
            <w:pPr>
              <w:rPr>
                <w:sz w:val="24"/>
                <w:szCs w:val="24"/>
                <w:lang w:val="en-GB"/>
              </w:rPr>
            </w:pPr>
          </w:p>
          <w:p w:rsidR="00536894" w:rsidRPr="00536894" w:rsidRDefault="00536894">
            <w:pPr>
              <w:rPr>
                <w:b/>
                <w:i/>
                <w:sz w:val="28"/>
                <w:szCs w:val="28"/>
                <w:lang w:val="en-GB"/>
              </w:rPr>
            </w:pPr>
            <w:r w:rsidRPr="00536894">
              <w:rPr>
                <w:b/>
                <w:i/>
                <w:sz w:val="28"/>
                <w:szCs w:val="28"/>
                <w:lang w:val="en-GB"/>
              </w:rPr>
              <w:t>"There were more deaths from earthquakes in the last decade than the one before so earthquakes are becoming more common."  (5)</w:t>
            </w:r>
          </w:p>
          <w:p w:rsidR="00536894" w:rsidRPr="00536894" w:rsidRDefault="00536894">
            <w:pPr>
              <w:rPr>
                <w:sz w:val="24"/>
                <w:szCs w:val="24"/>
                <w:lang w:val="en-GB"/>
              </w:rPr>
            </w:pPr>
          </w:p>
          <w:p w:rsidR="00536894" w:rsidRDefault="00536894">
            <w:pPr>
              <w:rPr>
                <w:sz w:val="24"/>
                <w:szCs w:val="24"/>
                <w:lang w:val="en-GB"/>
              </w:rPr>
            </w:pPr>
          </w:p>
          <w:p w:rsidR="00536894" w:rsidRDefault="00ED0E0E" w:rsidP="00ED0E0E">
            <w:pPr>
              <w:jc w:val="both"/>
              <w:rPr>
                <w:sz w:val="24"/>
                <w:szCs w:val="24"/>
                <w:lang w:val="en-GB"/>
              </w:rPr>
            </w:pPr>
            <w:r>
              <w:rPr>
                <w:sz w:val="24"/>
                <w:szCs w:val="24"/>
                <w:lang w:val="en-GB"/>
              </w:rPr>
              <w:t>The 2000’s were a particularly restless time period for planet earth. The decade saw the occurrence of 12 magnitude 8+ earthquakes and single event hazards, most notably the Boxing Day (26 December) 2004 Indian Ocean earthquake and subsequent tsunami caused a huge number of deaths alone. However, does this period of time that proved to be fatal for hundreds of thousands of vulnerable people also signal that the number of hazardous earthquake events is increasing?  ……..</w:t>
            </w:r>
            <w:bookmarkStart w:id="0" w:name="_GoBack"/>
            <w:bookmarkEnd w:id="0"/>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Default="00536894">
            <w:pPr>
              <w:rPr>
                <w:sz w:val="24"/>
                <w:szCs w:val="24"/>
                <w:lang w:val="en-GB"/>
              </w:rPr>
            </w:pPr>
          </w:p>
          <w:p w:rsidR="00536894" w:rsidRPr="00536894" w:rsidRDefault="00536894">
            <w:pPr>
              <w:rPr>
                <w:sz w:val="24"/>
                <w:szCs w:val="24"/>
                <w:lang w:val="en-GB"/>
              </w:rPr>
            </w:pPr>
          </w:p>
        </w:tc>
      </w:tr>
    </w:tbl>
    <w:p w:rsidR="00536894" w:rsidRDefault="00536894">
      <w:pPr>
        <w:rPr>
          <w:lang w:val="en-GB"/>
        </w:rPr>
      </w:pPr>
    </w:p>
    <w:p w:rsidR="00824719" w:rsidRDefault="00824719">
      <w:pPr>
        <w:rPr>
          <w:lang w:val="en-GB"/>
        </w:rPr>
      </w:pPr>
    </w:p>
    <w:p w:rsidR="00536894" w:rsidRDefault="00536894">
      <w:pPr>
        <w:rPr>
          <w:lang w:val="en-GB"/>
        </w:rPr>
      </w:pPr>
    </w:p>
    <w:p w:rsidR="00536894" w:rsidRDefault="00536894">
      <w:pPr>
        <w:rPr>
          <w:lang w:val="en-GB"/>
        </w:rPr>
      </w:pPr>
    </w:p>
    <w:p w:rsidR="00536894" w:rsidRPr="00824719" w:rsidRDefault="00536894">
      <w:pPr>
        <w:rPr>
          <w:lang w:val="en-GB"/>
        </w:rPr>
      </w:pPr>
    </w:p>
    <w:sectPr w:rsidR="00536894" w:rsidRPr="008247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692" w:rsidRDefault="00F06692" w:rsidP="00824719">
      <w:pPr>
        <w:spacing w:after="0" w:line="240" w:lineRule="auto"/>
      </w:pPr>
      <w:r>
        <w:separator/>
      </w:r>
    </w:p>
  </w:endnote>
  <w:endnote w:type="continuationSeparator" w:id="0">
    <w:p w:rsidR="00F06692" w:rsidRDefault="00F06692" w:rsidP="008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824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692" w:rsidRDefault="00F06692" w:rsidP="00824719">
      <w:pPr>
        <w:spacing w:after="0" w:line="240" w:lineRule="auto"/>
      </w:pPr>
      <w:r>
        <w:separator/>
      </w:r>
    </w:p>
  </w:footnote>
  <w:footnote w:type="continuationSeparator" w:id="0">
    <w:p w:rsidR="00F06692" w:rsidRDefault="00F06692" w:rsidP="00824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F0669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5"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F0669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6"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19" w:rsidRDefault="00F06692">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882734"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82AAA"/>
    <w:multiLevelType w:val="hybridMultilevel"/>
    <w:tmpl w:val="B4CC9454"/>
    <w:lvl w:ilvl="0" w:tplc="9AE60A8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4C30EF"/>
    <w:multiLevelType w:val="hybridMultilevel"/>
    <w:tmpl w:val="0E3EDD3E"/>
    <w:lvl w:ilvl="0" w:tplc="FCA04C0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9"/>
    <w:rsid w:val="002E62AA"/>
    <w:rsid w:val="00405B57"/>
    <w:rsid w:val="004C20E7"/>
    <w:rsid w:val="00536894"/>
    <w:rsid w:val="0073755C"/>
    <w:rsid w:val="00824719"/>
    <w:rsid w:val="0095224E"/>
    <w:rsid w:val="00ED0E0E"/>
    <w:rsid w:val="00F066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3FA7CF2-B543-4632-8879-F235CE4D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4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19"/>
  </w:style>
  <w:style w:type="paragraph" w:styleId="Footer">
    <w:name w:val="footer"/>
    <w:basedOn w:val="Normal"/>
    <w:link w:val="FooterChar"/>
    <w:uiPriority w:val="99"/>
    <w:unhideWhenUsed/>
    <w:rsid w:val="00824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19"/>
  </w:style>
  <w:style w:type="paragraph" w:styleId="ListParagraph">
    <w:name w:val="List Paragraph"/>
    <w:basedOn w:val="Normal"/>
    <w:uiPriority w:val="34"/>
    <w:qFormat/>
    <w:rsid w:val="00536894"/>
    <w:pPr>
      <w:ind w:left="720"/>
      <w:contextualSpacing/>
    </w:pPr>
  </w:style>
  <w:style w:type="character" w:styleId="Strong">
    <w:name w:val="Strong"/>
    <w:basedOn w:val="DefaultParagraphFont"/>
    <w:uiPriority w:val="22"/>
    <w:qFormat/>
    <w:rsid w:val="005368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DEB12-3FBD-42D3-8A7F-BD563655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312</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3</cp:revision>
  <dcterms:created xsi:type="dcterms:W3CDTF">2015-02-26T19:58:00Z</dcterms:created>
  <dcterms:modified xsi:type="dcterms:W3CDTF">2015-02-26T20:07:00Z</dcterms:modified>
</cp:coreProperties>
</file>